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left w:val="none" w:sz="0" w:space="0" w:color="auto"/>
          <w:right w:val="none" w:sz="0" w:space="0" w:color="auto"/>
        </w:tblBorders>
        <w:tblLook w:val="04A0" w:firstRow="1" w:lastRow="0" w:firstColumn="1" w:lastColumn="0" w:noHBand="0" w:noVBand="1"/>
      </w:tblPr>
      <w:tblGrid>
        <w:gridCol w:w="1701"/>
        <w:gridCol w:w="1985"/>
        <w:gridCol w:w="4251"/>
      </w:tblGrid>
      <w:tr w:rsidR="00DB6D34" w:rsidTr="00AD3163">
        <w:tc>
          <w:tcPr>
            <w:tcW w:w="7937" w:type="dxa"/>
            <w:gridSpan w:val="3"/>
          </w:tcPr>
          <w:p w:rsidR="00DB6D34" w:rsidRDefault="000D6947" w:rsidP="00AD3163">
            <w:pPr>
              <w:ind w:left="-108"/>
              <w:jc w:val="center"/>
              <w:rPr>
                <w:rFonts w:ascii="Chaparral Pro" w:hAnsi="Chaparral Pro" w:cs="Times New Roman"/>
                <w:b/>
                <w:sz w:val="28"/>
                <w:szCs w:val="24"/>
              </w:rPr>
            </w:pPr>
            <w:r>
              <w:rPr>
                <w:noProof/>
              </w:rPr>
              <w:drawing>
                <wp:anchor distT="0" distB="0" distL="114300" distR="114300" simplePos="0" relativeHeight="251661312" behindDoc="0" locked="0" layoutInCell="1" allowOverlap="1">
                  <wp:simplePos x="0" y="0"/>
                  <wp:positionH relativeFrom="column">
                    <wp:posOffset>-33020</wp:posOffset>
                  </wp:positionH>
                  <wp:positionV relativeFrom="paragraph">
                    <wp:posOffset>29210</wp:posOffset>
                  </wp:positionV>
                  <wp:extent cx="593090" cy="60960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l="27222" t="30942" r="26984" b="35884"/>
                          <a:stretch>
                            <a:fillRect/>
                          </a:stretch>
                        </pic:blipFill>
                        <pic:spPr bwMode="auto">
                          <a:xfrm>
                            <a:off x="0" y="0"/>
                            <a:ext cx="59309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4283075</wp:posOffset>
                  </wp:positionH>
                  <wp:positionV relativeFrom="paragraph">
                    <wp:posOffset>13335</wp:posOffset>
                  </wp:positionV>
                  <wp:extent cx="684530" cy="684530"/>
                  <wp:effectExtent l="0" t="0" r="0" b="0"/>
                  <wp:wrapNone/>
                  <wp:docPr id="6" name="Picture 10" descr="Image result for iain mad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ain madu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BC1">
              <w:rPr>
                <w:rFonts w:ascii="Arial" w:hAnsi="Arial"/>
                <w:sz w:val="30"/>
                <w:szCs w:val="30"/>
              </w:rPr>
              <w:tab/>
            </w:r>
            <w:r w:rsidR="00DB6D34" w:rsidRPr="00DB6D34">
              <w:rPr>
                <w:rFonts w:ascii="Chaparral Pro" w:hAnsi="Chaparral Pro" w:cs="Times New Roman"/>
                <w:b/>
                <w:sz w:val="28"/>
                <w:szCs w:val="24"/>
              </w:rPr>
              <w:t>TADRIS : JURNAL PENDIDIKAN ISLAM</w:t>
            </w:r>
          </w:p>
          <w:p w:rsidR="006C6B74" w:rsidRDefault="003C04C1" w:rsidP="00AD3163">
            <w:pPr>
              <w:ind w:left="-108"/>
              <w:jc w:val="center"/>
              <w:rPr>
                <w:rFonts w:ascii="Chaparral Pro" w:hAnsi="Chaparral Pro" w:cs="Times New Roman"/>
                <w:bCs/>
                <w:sz w:val="20"/>
                <w:szCs w:val="20"/>
              </w:rPr>
            </w:pPr>
            <w:hyperlink r:id="rId10" w:history="1">
              <w:r w:rsidR="00B809C8" w:rsidRPr="005151FA">
                <w:rPr>
                  <w:rStyle w:val="Hyperlink"/>
                  <w:rFonts w:ascii="Chaparral Pro" w:hAnsi="Chaparral Pro"/>
                  <w:bCs/>
                  <w:sz w:val="20"/>
                  <w:szCs w:val="20"/>
                </w:rPr>
                <w:t>http://ejournal.iainmadura.ac.id/index.php/tadris</w:t>
              </w:r>
            </w:hyperlink>
          </w:p>
          <w:p w:rsidR="00B809C8" w:rsidRPr="00B809C8" w:rsidRDefault="00B809C8" w:rsidP="00B809C8">
            <w:pPr>
              <w:ind w:left="-108"/>
              <w:jc w:val="center"/>
              <w:rPr>
                <w:rFonts w:ascii="Chaparral Pro" w:hAnsi="Chaparral Pro" w:cs="Times New Roman"/>
                <w:bCs/>
                <w:sz w:val="20"/>
                <w:szCs w:val="20"/>
              </w:rPr>
            </w:pPr>
            <w:r w:rsidRPr="00B809C8">
              <w:rPr>
                <w:rFonts w:ascii="Chaparral Pro" w:hAnsi="Chaparral Pro" w:cs="Times New Roman"/>
                <w:bCs/>
                <w:sz w:val="20"/>
                <w:szCs w:val="20"/>
              </w:rPr>
              <w:t xml:space="preserve">E-ISSN : </w:t>
            </w:r>
            <w:hyperlink r:id="rId11" w:tgtFrame="_blank" w:tooltip="Link ISSN" w:history="1">
              <w:r w:rsidR="00F933C7" w:rsidRPr="00F933C7">
                <w:rPr>
                  <w:rFonts w:ascii="Chaparral Pro" w:hAnsi="Chaparral Pro" w:cs="Times New Roman"/>
                  <w:bCs/>
                  <w:sz w:val="20"/>
                  <w:szCs w:val="20"/>
                </w:rPr>
                <w:t>2442-5494</w:t>
              </w:r>
            </w:hyperlink>
            <w:r w:rsidR="00F933C7">
              <w:rPr>
                <w:rFonts w:ascii="Chaparral Pro" w:hAnsi="Chaparral Pro" w:cs="Times New Roman"/>
                <w:bCs/>
                <w:sz w:val="20"/>
                <w:szCs w:val="20"/>
              </w:rPr>
              <w:t xml:space="preserve">; </w:t>
            </w:r>
            <w:r w:rsidRPr="00B809C8">
              <w:rPr>
                <w:rFonts w:ascii="Chaparral Pro" w:hAnsi="Chaparral Pro" w:cs="Times New Roman"/>
                <w:bCs/>
                <w:sz w:val="20"/>
                <w:szCs w:val="20"/>
              </w:rPr>
              <w:t xml:space="preserve">P-ISSN: </w:t>
            </w:r>
            <w:hyperlink r:id="rId12" w:history="1">
              <w:r w:rsidR="00F933C7" w:rsidRPr="00F933C7">
                <w:rPr>
                  <w:rFonts w:ascii="Chaparral Pro" w:hAnsi="Chaparral Pro" w:cs="Times New Roman"/>
                  <w:bCs/>
                  <w:sz w:val="20"/>
                  <w:szCs w:val="20"/>
                </w:rPr>
                <w:t>1907-672X</w:t>
              </w:r>
            </w:hyperlink>
          </w:p>
          <w:p w:rsidR="00B809C8" w:rsidRPr="00AD3163" w:rsidRDefault="00B809C8" w:rsidP="00AD3163">
            <w:pPr>
              <w:ind w:left="-108"/>
              <w:jc w:val="center"/>
              <w:rPr>
                <w:rFonts w:ascii="Chaparral Pro" w:hAnsi="Chaparral Pro" w:cs="Times New Roman"/>
                <w:b/>
                <w:sz w:val="24"/>
              </w:rPr>
            </w:pPr>
          </w:p>
        </w:tc>
      </w:tr>
      <w:tr w:rsidR="00DB6D34" w:rsidTr="00AD3163">
        <w:tc>
          <w:tcPr>
            <w:tcW w:w="7937" w:type="dxa"/>
            <w:gridSpan w:val="3"/>
          </w:tcPr>
          <w:p w:rsidR="00DB6D34" w:rsidRDefault="00DB6D34" w:rsidP="00DB6D34">
            <w:pPr>
              <w:pStyle w:val="JUDUL"/>
              <w:spacing w:line="240" w:lineRule="auto"/>
              <w:rPr>
                <w:iCs/>
                <w:caps w:val="0"/>
                <w:lang w:val="id-ID"/>
              </w:rPr>
            </w:pPr>
          </w:p>
          <w:p w:rsidR="00DB6D34" w:rsidRDefault="00DB6D34" w:rsidP="00DB6D34">
            <w:pPr>
              <w:pStyle w:val="JUDUL"/>
              <w:rPr>
                <w:iCs/>
                <w:lang w:val="en-US"/>
              </w:rPr>
            </w:pPr>
          </w:p>
          <w:p w:rsidR="0017262D" w:rsidRPr="00A94942" w:rsidRDefault="0017262D" w:rsidP="00E77EE5">
            <w:pPr>
              <w:pStyle w:val="IEEETitle"/>
              <w:tabs>
                <w:tab w:val="left" w:pos="1014"/>
                <w:tab w:val="center" w:pos="5017"/>
              </w:tabs>
              <w:spacing w:after="240"/>
              <w:rPr>
                <w:rFonts w:ascii="Century" w:hAnsi="Century"/>
                <w:b/>
                <w:sz w:val="32"/>
                <w:szCs w:val="32"/>
                <w:lang w:val="en-US"/>
              </w:rPr>
            </w:pPr>
            <w:r w:rsidRPr="00A94942">
              <w:rPr>
                <w:rStyle w:val="shorttext"/>
                <w:rFonts w:ascii="Century" w:hAnsi="Century"/>
                <w:b/>
                <w:sz w:val="32"/>
                <w:szCs w:val="32"/>
                <w:shd w:val="clear" w:color="auto" w:fill="FFFFFF"/>
                <w:lang w:val="en-US"/>
              </w:rPr>
              <w:t xml:space="preserve">Persepsi </w:t>
            </w:r>
            <w:r w:rsidR="001311DC" w:rsidRPr="00A94942">
              <w:rPr>
                <w:rStyle w:val="shorttext"/>
                <w:rFonts w:ascii="Century" w:hAnsi="Century"/>
                <w:b/>
                <w:sz w:val="32"/>
                <w:szCs w:val="32"/>
                <w:shd w:val="clear" w:color="auto" w:fill="FFFFFF"/>
                <w:lang w:val="en-US"/>
              </w:rPr>
              <w:t xml:space="preserve">Calon </w:t>
            </w:r>
            <w:r w:rsidRPr="00A94942">
              <w:rPr>
                <w:rStyle w:val="shorttext"/>
                <w:rFonts w:ascii="Century" w:hAnsi="Century"/>
                <w:b/>
                <w:sz w:val="32"/>
                <w:szCs w:val="32"/>
                <w:shd w:val="clear" w:color="auto" w:fill="FFFFFF"/>
                <w:lang w:val="en-US"/>
              </w:rPr>
              <w:t xml:space="preserve">Guru PAI </w:t>
            </w:r>
            <w:r w:rsidR="00E77EE5" w:rsidRPr="00A94942">
              <w:rPr>
                <w:rStyle w:val="shorttext"/>
                <w:rFonts w:ascii="Century" w:hAnsi="Century"/>
                <w:b/>
                <w:sz w:val="32"/>
                <w:szCs w:val="32"/>
                <w:shd w:val="clear" w:color="auto" w:fill="FFFFFF"/>
                <w:lang w:val="en-US"/>
              </w:rPr>
              <w:t xml:space="preserve">terhadap </w:t>
            </w:r>
            <w:r w:rsidRPr="00A94942">
              <w:rPr>
                <w:rStyle w:val="shorttext"/>
                <w:rFonts w:ascii="Century" w:hAnsi="Century"/>
                <w:b/>
                <w:sz w:val="32"/>
                <w:szCs w:val="32"/>
                <w:shd w:val="clear" w:color="auto" w:fill="FFFFFF"/>
                <w:lang w:val="en-US"/>
              </w:rPr>
              <w:t xml:space="preserve">Merdeka Belajar </w:t>
            </w:r>
          </w:p>
          <w:p w:rsidR="0017262D" w:rsidRPr="00B3521D" w:rsidRDefault="0017262D" w:rsidP="0017262D">
            <w:pPr>
              <w:jc w:val="center"/>
              <w:rPr>
                <w:rFonts w:ascii="Century Gothic" w:hAnsi="Century Gothic"/>
                <w:b/>
                <w:bCs/>
              </w:rPr>
            </w:pPr>
            <w:r>
              <w:rPr>
                <w:rFonts w:ascii="Century" w:hAnsi="Century"/>
                <w:b/>
                <w:bCs/>
                <w:lang w:val="en-US"/>
              </w:rPr>
              <w:t>Naili Nur Fitrotun</w:t>
            </w:r>
            <w:r w:rsidRPr="00724B17">
              <w:rPr>
                <w:rFonts w:ascii="Century" w:hAnsi="Century"/>
                <w:b/>
                <w:bCs/>
                <w:vertAlign w:val="superscript"/>
                <w:lang w:val="en-US"/>
              </w:rPr>
              <w:t>1</w:t>
            </w:r>
            <w:r w:rsidRPr="00724B17">
              <w:rPr>
                <w:rFonts w:ascii="Century" w:hAnsi="Century"/>
                <w:b/>
                <w:bCs/>
              </w:rPr>
              <w:t xml:space="preserve">, </w:t>
            </w:r>
            <w:r>
              <w:rPr>
                <w:rFonts w:ascii="Century" w:hAnsi="Century"/>
                <w:b/>
                <w:bCs/>
                <w:lang w:val="en-US"/>
              </w:rPr>
              <w:t>M</w:t>
            </w:r>
            <w:r w:rsidR="00775AEC">
              <w:rPr>
                <w:rFonts w:ascii="Century" w:hAnsi="Century"/>
                <w:b/>
                <w:bCs/>
                <w:lang w:val="en-US"/>
              </w:rPr>
              <w:t xml:space="preserve">oh. </w:t>
            </w:r>
            <w:r>
              <w:rPr>
                <w:rFonts w:ascii="Century" w:hAnsi="Century"/>
                <w:b/>
                <w:bCs/>
                <w:lang w:val="en-US"/>
              </w:rPr>
              <w:t>Miftakhul Huda</w:t>
            </w:r>
            <w:r w:rsidR="00D24311">
              <w:rPr>
                <w:rFonts w:ascii="Century" w:hAnsi="Century"/>
                <w:b/>
                <w:bCs/>
                <w:vertAlign w:val="superscript"/>
                <w:lang w:val="en-US"/>
              </w:rPr>
              <w:t>2</w:t>
            </w:r>
            <w:r>
              <w:rPr>
                <w:rFonts w:ascii="Century" w:hAnsi="Century"/>
                <w:b/>
                <w:bCs/>
                <w:lang w:val="en-US"/>
              </w:rPr>
              <w:t>, Achmad Ali Fikri</w:t>
            </w:r>
            <w:r w:rsidR="00D24311">
              <w:rPr>
                <w:rFonts w:ascii="Century" w:hAnsi="Century"/>
                <w:b/>
                <w:bCs/>
                <w:vertAlign w:val="superscript"/>
                <w:lang w:val="en-US"/>
              </w:rPr>
              <w:t>3</w:t>
            </w:r>
          </w:p>
          <w:p w:rsidR="00AF270F" w:rsidRDefault="00D24311" w:rsidP="00D24311">
            <w:pPr>
              <w:jc w:val="center"/>
              <w:rPr>
                <w:rFonts w:ascii="Book Antiqua" w:hAnsi="Book Antiqua" w:cs="Calibri"/>
                <w:vertAlign w:val="superscript"/>
                <w:lang w:val="en-US"/>
              </w:rPr>
            </w:pPr>
            <w:r>
              <w:rPr>
                <w:rFonts w:ascii="Book Antiqua" w:hAnsi="Book Antiqua" w:cs="Calibri"/>
                <w:lang w:val="en-US"/>
              </w:rPr>
              <w:t>IAIN</w:t>
            </w:r>
            <w:r w:rsidR="0017262D">
              <w:rPr>
                <w:rFonts w:ascii="Book Antiqua" w:hAnsi="Book Antiqua" w:cs="Calibri"/>
                <w:lang w:val="en-US"/>
              </w:rPr>
              <w:t xml:space="preserve"> Kudus</w:t>
            </w:r>
            <w:r>
              <w:rPr>
                <w:rFonts w:ascii="Book Antiqua" w:hAnsi="Book Antiqua" w:cs="Calibri"/>
                <w:lang w:val="en-US"/>
              </w:rPr>
              <w:t>, Indonesia</w:t>
            </w:r>
            <w:r w:rsidR="00AF270F">
              <w:rPr>
                <w:rFonts w:ascii="Book Antiqua" w:hAnsi="Book Antiqua" w:cs="Calibri"/>
                <w:vertAlign w:val="superscript"/>
                <w:lang w:val="en-US"/>
              </w:rPr>
              <w:t>1,2,3</w:t>
            </w:r>
          </w:p>
          <w:p w:rsidR="00D24311" w:rsidRDefault="003C04C1" w:rsidP="00D24311">
            <w:pPr>
              <w:jc w:val="center"/>
              <w:rPr>
                <w:rFonts w:ascii="Book Antiqua" w:hAnsi="Book Antiqua" w:cs="Calibri"/>
                <w:lang w:val="en-US"/>
              </w:rPr>
            </w:pPr>
            <w:hyperlink r:id="rId13" w:history="1">
              <w:r w:rsidR="009839B0" w:rsidRPr="00B50C82">
                <w:rPr>
                  <w:rStyle w:val="Hyperlink"/>
                  <w:rFonts w:ascii="Book Antiqua" w:hAnsi="Book Antiqua" w:cs="Calibri"/>
                  <w:sz w:val="22"/>
                </w:rPr>
                <w:t>nailinurfitrotun002@gm</w:t>
              </w:r>
              <w:r w:rsidR="009839B0" w:rsidRPr="00B50C82">
                <w:rPr>
                  <w:rStyle w:val="Hyperlink"/>
                  <w:rFonts w:ascii="Book Antiqua" w:hAnsi="Book Antiqua" w:cs="Calibri"/>
                  <w:sz w:val="22"/>
                  <w:lang w:val="en-US"/>
                </w:rPr>
                <w:t>a</w:t>
              </w:r>
              <w:r w:rsidR="009839B0" w:rsidRPr="00B50C82">
                <w:rPr>
                  <w:rStyle w:val="Hyperlink"/>
                  <w:rFonts w:ascii="Book Antiqua" w:hAnsi="Book Antiqua" w:cs="Calibri"/>
                  <w:sz w:val="22"/>
                </w:rPr>
                <w:t>il.com</w:t>
              </w:r>
            </w:hyperlink>
          </w:p>
          <w:p w:rsidR="009839B0" w:rsidRDefault="003C04C1" w:rsidP="009839B0">
            <w:pPr>
              <w:jc w:val="center"/>
              <w:rPr>
                <w:rStyle w:val="Hyperlink"/>
                <w:rFonts w:ascii="Book Antiqua" w:hAnsi="Book Antiqua" w:cs="Calibri"/>
                <w:sz w:val="22"/>
              </w:rPr>
            </w:pPr>
            <w:hyperlink r:id="rId14" w:history="1">
              <w:r w:rsidR="00D24311" w:rsidRPr="00B50C82">
                <w:rPr>
                  <w:rStyle w:val="Hyperlink"/>
                  <w:rFonts w:ascii="Book Antiqua" w:hAnsi="Book Antiqua" w:cs="Calibri"/>
                  <w:sz w:val="22"/>
                </w:rPr>
                <w:t>mifta.huda0409@gmail.com</w:t>
              </w:r>
            </w:hyperlink>
          </w:p>
          <w:p w:rsidR="00081E6A" w:rsidRPr="00081E6A" w:rsidRDefault="00081E6A" w:rsidP="009839B0">
            <w:pPr>
              <w:jc w:val="center"/>
              <w:rPr>
                <w:rFonts w:ascii="Book Antiqua" w:hAnsi="Book Antiqua" w:cs="Calibri"/>
                <w:lang w:val="en-ID"/>
              </w:rPr>
            </w:pPr>
            <w:r>
              <w:rPr>
                <w:rStyle w:val="Hyperlink"/>
                <w:rFonts w:ascii="Book Antiqua" w:hAnsi="Book Antiqua" w:cs="Calibri"/>
                <w:sz w:val="22"/>
                <w:lang w:val="en-ID"/>
              </w:rPr>
              <w:t>fikri@iainkudus.ac.id</w:t>
            </w:r>
            <w:bookmarkStart w:id="0" w:name="_GoBack"/>
            <w:bookmarkEnd w:id="0"/>
          </w:p>
          <w:p w:rsidR="00D24311" w:rsidRPr="00D24311" w:rsidRDefault="00D24311" w:rsidP="00D24311">
            <w:pPr>
              <w:jc w:val="center"/>
              <w:rPr>
                <w:rFonts w:ascii="Book Antiqua" w:hAnsi="Book Antiqua" w:cs="Calibri"/>
                <w:lang w:val="en-US"/>
              </w:rPr>
            </w:pPr>
          </w:p>
          <w:p w:rsidR="00DB6D34" w:rsidRDefault="00DB6D34" w:rsidP="00DB6D34">
            <w:pPr>
              <w:jc w:val="center"/>
            </w:pPr>
          </w:p>
        </w:tc>
      </w:tr>
      <w:tr w:rsidR="00AD3163" w:rsidTr="004A0C12">
        <w:tc>
          <w:tcPr>
            <w:tcW w:w="1701" w:type="dxa"/>
            <w:tcBorders>
              <w:top w:val="double" w:sz="4" w:space="0" w:color="auto"/>
              <w:right w:val="nil"/>
            </w:tcBorders>
          </w:tcPr>
          <w:p w:rsidR="00DB6D34" w:rsidRPr="0017262D" w:rsidRDefault="00DB6D34" w:rsidP="00AA7E36">
            <w:pPr>
              <w:jc w:val="both"/>
              <w:rPr>
                <w:color w:val="FF0000"/>
              </w:rPr>
            </w:pPr>
          </w:p>
        </w:tc>
        <w:tc>
          <w:tcPr>
            <w:tcW w:w="6236" w:type="dxa"/>
            <w:gridSpan w:val="2"/>
            <w:tcBorders>
              <w:top w:val="double" w:sz="4" w:space="0" w:color="auto"/>
              <w:left w:val="nil"/>
            </w:tcBorders>
          </w:tcPr>
          <w:p w:rsidR="00DB6D34" w:rsidRPr="007679D8" w:rsidRDefault="00AD3163" w:rsidP="00AD3163">
            <w:pPr>
              <w:jc w:val="both"/>
              <w:rPr>
                <w:rFonts w:ascii="Calisto MT" w:hAnsi="Calisto MT"/>
                <w:bCs/>
                <w:iCs/>
                <w:sz w:val="20"/>
              </w:rPr>
            </w:pPr>
            <w:r w:rsidRPr="007679D8">
              <w:rPr>
                <w:rFonts w:ascii="Calisto MT" w:hAnsi="Calisto MT"/>
                <w:b/>
                <w:iCs/>
                <w:sz w:val="20"/>
              </w:rPr>
              <w:t>Abstract</w:t>
            </w:r>
          </w:p>
        </w:tc>
      </w:tr>
      <w:tr w:rsidR="00E46B88" w:rsidTr="004A0C12">
        <w:trPr>
          <w:trHeight w:val="2793"/>
        </w:trPr>
        <w:tc>
          <w:tcPr>
            <w:tcW w:w="1701" w:type="dxa"/>
            <w:tcBorders>
              <w:right w:val="nil"/>
            </w:tcBorders>
          </w:tcPr>
          <w:p w:rsidR="007679D8" w:rsidRDefault="00E46B88" w:rsidP="007679D8">
            <w:pPr>
              <w:jc w:val="both"/>
              <w:rPr>
                <w:rFonts w:ascii="Calisto MT" w:hAnsi="Calisto MT"/>
                <w:b/>
                <w:sz w:val="16"/>
                <w:szCs w:val="16"/>
                <w:lang w:val="en-US"/>
              </w:rPr>
            </w:pPr>
            <w:r w:rsidRPr="004A1CCB">
              <w:rPr>
                <w:rFonts w:ascii="Calisto MT" w:hAnsi="Calisto MT"/>
                <w:b/>
                <w:sz w:val="16"/>
                <w:szCs w:val="16"/>
              </w:rPr>
              <w:t>Keywords:</w:t>
            </w:r>
          </w:p>
          <w:p w:rsidR="00E46B88" w:rsidRPr="007679D8" w:rsidRDefault="007679D8" w:rsidP="007679D8">
            <w:pPr>
              <w:jc w:val="both"/>
              <w:rPr>
                <w:rFonts w:ascii="Calisto MT" w:hAnsi="Calisto MT" w:cs="Times New Roman"/>
                <w:sz w:val="16"/>
                <w:szCs w:val="16"/>
                <w:lang w:val="en-US"/>
              </w:rPr>
            </w:pPr>
            <w:r w:rsidRPr="007679D8">
              <w:rPr>
                <w:rFonts w:ascii="Calisto MT" w:hAnsi="Calisto MT"/>
                <w:bCs/>
                <w:sz w:val="16"/>
                <w:szCs w:val="16"/>
                <w:lang w:val="en-US"/>
              </w:rPr>
              <w:t>Freedom of Learning</w:t>
            </w:r>
            <w:r w:rsidR="00CC0984" w:rsidRPr="004A1CCB">
              <w:rPr>
                <w:rFonts w:ascii="Calisto MT" w:hAnsi="Calisto MT" w:cs="Times New Roman"/>
                <w:sz w:val="16"/>
                <w:szCs w:val="16"/>
              </w:rPr>
              <w:t>;</w:t>
            </w:r>
            <w:r>
              <w:rPr>
                <w:rFonts w:ascii="Calisto MT" w:hAnsi="Calisto MT" w:cs="Times New Roman"/>
                <w:sz w:val="16"/>
                <w:szCs w:val="16"/>
                <w:lang w:val="en-US"/>
              </w:rPr>
              <w:t xml:space="preserve"> </w:t>
            </w:r>
            <w:r w:rsidR="003F4956" w:rsidRPr="004A1CCB">
              <w:rPr>
                <w:rFonts w:ascii="Calisto MT" w:hAnsi="Calisto MT" w:cs="Times New Roman"/>
                <w:sz w:val="16"/>
                <w:szCs w:val="16"/>
                <w:lang w:val="en-US"/>
              </w:rPr>
              <w:t>Perception</w:t>
            </w:r>
            <w:r w:rsidR="00E46B88" w:rsidRPr="004A1CCB">
              <w:rPr>
                <w:rFonts w:ascii="Calisto MT" w:hAnsi="Calisto MT" w:cs="Times New Roman"/>
                <w:sz w:val="16"/>
                <w:szCs w:val="16"/>
              </w:rPr>
              <w:t>;</w:t>
            </w:r>
            <w:r>
              <w:rPr>
                <w:rFonts w:ascii="Calisto MT" w:hAnsi="Calisto MT" w:cs="Times New Roman"/>
                <w:sz w:val="16"/>
                <w:szCs w:val="16"/>
                <w:lang w:val="en-US"/>
              </w:rPr>
              <w:t xml:space="preserve"> Prospective Teachers of Islamic E</w:t>
            </w:r>
            <w:r w:rsidR="003F4956" w:rsidRPr="004A1CCB">
              <w:rPr>
                <w:rFonts w:ascii="Calisto MT" w:hAnsi="Calisto MT" w:cs="Times New Roman"/>
                <w:sz w:val="16"/>
                <w:szCs w:val="16"/>
                <w:lang w:val="en-US"/>
              </w:rPr>
              <w:t>ducation</w:t>
            </w:r>
            <w:r>
              <w:rPr>
                <w:rFonts w:ascii="Calisto MT" w:hAnsi="Calisto MT" w:cs="Times New Roman"/>
                <w:sz w:val="16"/>
                <w:szCs w:val="16"/>
                <w:lang w:val="en-US"/>
              </w:rPr>
              <w:t>.</w:t>
            </w:r>
          </w:p>
        </w:tc>
        <w:tc>
          <w:tcPr>
            <w:tcW w:w="6236" w:type="dxa"/>
            <w:gridSpan w:val="2"/>
            <w:tcBorders>
              <w:left w:val="nil"/>
            </w:tcBorders>
          </w:tcPr>
          <w:p w:rsidR="00A72F19" w:rsidRPr="00A72F19" w:rsidRDefault="00521432" w:rsidP="007D2ACC">
            <w:pPr>
              <w:spacing w:before="120" w:after="240"/>
              <w:jc w:val="both"/>
              <w:rPr>
                <w:rFonts w:ascii="Book Antiqua" w:hAnsi="Book Antiqua"/>
                <w:sz w:val="20"/>
                <w:szCs w:val="20"/>
                <w:lang w:val="en-ID"/>
              </w:rPr>
            </w:pPr>
            <w:r w:rsidRPr="00A72F19">
              <w:rPr>
                <w:rFonts w:ascii="Book Antiqua" w:hAnsi="Book Antiqua"/>
                <w:sz w:val="20"/>
                <w:szCs w:val="20"/>
                <w:lang w:val="en-ID"/>
              </w:rPr>
              <w:t xml:space="preserve">The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Learning policy has ben established by Minister of Education and Culture Republic Indonesia Nadiem Makarim since December 2019. However, the government does not maximize the strategy of implement education policies so that many people do not understand the concept of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Learning. Even though, the role of government are doing policy strategy, understanding and good respone form society especially education practitioners as teacher, student, lecturer and college student could support success implementations a policy education. The aim of this research is for describe diverse perception candidate teacher Islamic Education about concept implementation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Learning. The type of this research is qualitative that use technique data collection in the form of open questionnaire and study of literature. The subject is the candidate teacher Islamic Education and various source references about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Learning. The results of the study show that: (1) The response has various perceptions </w:t>
            </w:r>
            <w:r w:rsidR="007D2ACC">
              <w:rPr>
                <w:rFonts w:ascii="Book Antiqua" w:hAnsi="Book Antiqua"/>
                <w:sz w:val="20"/>
                <w:szCs w:val="20"/>
                <w:lang w:val="en-ID"/>
              </w:rPr>
              <w:t xml:space="preserve">about the concept of Freedom of </w:t>
            </w:r>
            <w:r w:rsidRPr="00A72F19">
              <w:rPr>
                <w:rFonts w:ascii="Book Antiqua" w:hAnsi="Book Antiqua"/>
                <w:sz w:val="20"/>
                <w:szCs w:val="20"/>
                <w:lang w:val="en-ID"/>
              </w:rPr>
              <w:t xml:space="preserve"> Learning, which can be described as follows: 52% (majority) prospective teachers of Islamic E</w:t>
            </w:r>
            <w:r w:rsidR="007D2ACC">
              <w:rPr>
                <w:rFonts w:ascii="Book Antiqua" w:hAnsi="Book Antiqua"/>
                <w:sz w:val="20"/>
                <w:szCs w:val="20"/>
                <w:lang w:val="en-ID"/>
              </w:rPr>
              <w:t xml:space="preserve">ducation understand Freedom of </w:t>
            </w:r>
            <w:r w:rsidRPr="00A72F19">
              <w:rPr>
                <w:rFonts w:ascii="Book Antiqua" w:hAnsi="Book Antiqua"/>
                <w:sz w:val="20"/>
                <w:szCs w:val="20"/>
                <w:lang w:val="en-ID"/>
              </w:rPr>
              <w:t xml:space="preserve">Learning as a concept of learning without being burdened by the achievement of score while, 30% (almost half) Islamic Education teacher candidate understand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 Learning as a concept of educational innovation that gives teachers and potential students the freedom of teaching and learning through the sign of legal education in Indonesia and 18% (minority) Islamic Education teacher candidates have not yet found out abo</w:t>
            </w:r>
            <w:r w:rsidR="007D2ACC">
              <w:rPr>
                <w:rFonts w:ascii="Book Antiqua" w:hAnsi="Book Antiqua"/>
                <w:sz w:val="20"/>
                <w:szCs w:val="20"/>
                <w:lang w:val="en-ID"/>
              </w:rPr>
              <w:t>ut implementation the concept a</w:t>
            </w:r>
            <w:r w:rsidRPr="00A72F19">
              <w:rPr>
                <w:rFonts w:ascii="Book Antiqua" w:hAnsi="Book Antiqua"/>
                <w:sz w:val="20"/>
                <w:szCs w:val="20"/>
                <w:lang w:val="en-ID"/>
              </w:rPr>
              <w:t xml:space="preserve"> </w:t>
            </w:r>
            <w:r w:rsidR="007D2ACC">
              <w:rPr>
                <w:rFonts w:ascii="Book Antiqua" w:hAnsi="Book Antiqua"/>
                <w:sz w:val="20"/>
                <w:szCs w:val="20"/>
                <w:lang w:val="en-ID"/>
              </w:rPr>
              <w:t xml:space="preserve">Freedom of </w:t>
            </w:r>
            <w:r w:rsidRPr="00A72F19">
              <w:rPr>
                <w:rFonts w:ascii="Book Antiqua" w:hAnsi="Book Antiqua"/>
                <w:sz w:val="20"/>
                <w:szCs w:val="20"/>
                <w:lang w:val="en-ID"/>
              </w:rPr>
              <w:t xml:space="preserve">Learning; (2) </w:t>
            </w:r>
            <w:r w:rsidR="007D2ACC">
              <w:rPr>
                <w:rFonts w:ascii="Book Antiqua" w:hAnsi="Book Antiqua"/>
                <w:sz w:val="20"/>
                <w:szCs w:val="20"/>
                <w:lang w:val="en-ID"/>
              </w:rPr>
              <w:t xml:space="preserve">Freedom of </w:t>
            </w:r>
            <w:r w:rsidRPr="00A72F19">
              <w:rPr>
                <w:rFonts w:ascii="Book Antiqua" w:hAnsi="Book Antiqua"/>
                <w:sz w:val="20"/>
                <w:szCs w:val="20"/>
                <w:lang w:val="en-ID"/>
              </w:rPr>
              <w:t>Learning is a considered a good policy and can be used to improve the quality of education in Indonesia, they hope the government can optimize the stage of socialization, testing and dissemination through the appl</w:t>
            </w:r>
            <w:r w:rsidR="007D2ACC">
              <w:rPr>
                <w:rFonts w:ascii="Book Antiqua" w:hAnsi="Book Antiqua"/>
                <w:sz w:val="20"/>
                <w:szCs w:val="20"/>
                <w:lang w:val="en-ID"/>
              </w:rPr>
              <w:t xml:space="preserve">ication a Freedom of </w:t>
            </w:r>
            <w:r w:rsidR="00A72F19">
              <w:rPr>
                <w:rFonts w:ascii="Book Antiqua" w:hAnsi="Book Antiqua"/>
                <w:sz w:val="20"/>
                <w:szCs w:val="20"/>
                <w:lang w:val="en-ID"/>
              </w:rPr>
              <w:t>Learning.</w:t>
            </w:r>
          </w:p>
          <w:p w:rsidR="00E46B88" w:rsidRPr="00A94942" w:rsidRDefault="00E46B88" w:rsidP="00A94942">
            <w:pPr>
              <w:jc w:val="both"/>
              <w:rPr>
                <w:rFonts w:ascii="Calisto MT" w:hAnsi="Calisto MT"/>
                <w:b/>
                <w:iCs/>
                <w:sz w:val="20"/>
              </w:rPr>
            </w:pPr>
            <w:r w:rsidRPr="007679D8">
              <w:rPr>
                <w:rFonts w:ascii="Century" w:hAnsi="Century"/>
                <w:b/>
                <w:iCs/>
                <w:sz w:val="18"/>
                <w:szCs w:val="18"/>
                <w:lang w:val="en-US"/>
              </w:rPr>
              <w:t>Abstrak</w:t>
            </w:r>
            <w:r w:rsidRPr="007679D8">
              <w:rPr>
                <w:rFonts w:ascii="Century" w:hAnsi="Century"/>
                <w:iCs/>
                <w:sz w:val="18"/>
                <w:szCs w:val="18"/>
                <w:lang w:val="en-US"/>
              </w:rPr>
              <w:t xml:space="preserve">: </w:t>
            </w:r>
          </w:p>
        </w:tc>
      </w:tr>
      <w:tr w:rsidR="00AD3163" w:rsidRPr="00081E6A" w:rsidTr="00D97036">
        <w:tc>
          <w:tcPr>
            <w:tcW w:w="1701" w:type="dxa"/>
            <w:tcBorders>
              <w:top w:val="nil"/>
              <w:right w:val="nil"/>
            </w:tcBorders>
          </w:tcPr>
          <w:p w:rsidR="0017262D" w:rsidRPr="003F597E" w:rsidRDefault="0017262D" w:rsidP="0017262D">
            <w:pPr>
              <w:jc w:val="both"/>
              <w:rPr>
                <w:rFonts w:ascii="Calisto MT" w:hAnsi="Calisto MT"/>
                <w:b/>
                <w:sz w:val="16"/>
                <w:szCs w:val="16"/>
              </w:rPr>
            </w:pPr>
            <w:r>
              <w:rPr>
                <w:rFonts w:ascii="Calisto MT" w:hAnsi="Calisto MT"/>
                <w:b/>
                <w:sz w:val="16"/>
                <w:szCs w:val="16"/>
                <w:lang w:val="en-US"/>
              </w:rPr>
              <w:t>Kata Kunci</w:t>
            </w:r>
            <w:r w:rsidRPr="003F597E">
              <w:rPr>
                <w:rFonts w:ascii="Calisto MT" w:hAnsi="Calisto MT"/>
                <w:b/>
                <w:sz w:val="16"/>
                <w:szCs w:val="16"/>
              </w:rPr>
              <w:t>:</w:t>
            </w:r>
          </w:p>
          <w:p w:rsidR="00DB6D34" w:rsidRDefault="00CC0984" w:rsidP="0017262D">
            <w:r>
              <w:rPr>
                <w:rFonts w:ascii="Calisto MT" w:hAnsi="Calisto MT" w:cs="Times New Roman"/>
                <w:sz w:val="16"/>
                <w:szCs w:val="16"/>
                <w:lang w:val="en-US"/>
              </w:rPr>
              <w:t xml:space="preserve">Merdeka Belajar; </w:t>
            </w:r>
            <w:r>
              <w:rPr>
                <w:rFonts w:ascii="Calisto MT" w:hAnsi="Calisto MT" w:cs="Times New Roman"/>
                <w:sz w:val="16"/>
                <w:szCs w:val="16"/>
                <w:lang w:val="en-US"/>
              </w:rPr>
              <w:lastRenderedPageBreak/>
              <w:t>Persepsi; Calon guru PAI.</w:t>
            </w:r>
          </w:p>
        </w:tc>
        <w:tc>
          <w:tcPr>
            <w:tcW w:w="6236" w:type="dxa"/>
            <w:gridSpan w:val="2"/>
            <w:tcBorders>
              <w:left w:val="nil"/>
            </w:tcBorders>
          </w:tcPr>
          <w:p w:rsidR="00DB6D34" w:rsidRPr="007D2ACC" w:rsidRDefault="00CC0984" w:rsidP="00C96703">
            <w:pPr>
              <w:jc w:val="both"/>
              <w:rPr>
                <w:rFonts w:ascii="Century" w:hAnsi="Century" w:cs="Times New Roman"/>
                <w:i/>
                <w:iCs/>
                <w:sz w:val="20"/>
                <w:szCs w:val="20"/>
              </w:rPr>
            </w:pPr>
            <w:r w:rsidRPr="007D2ACC">
              <w:rPr>
                <w:rFonts w:ascii="Century" w:hAnsi="Century" w:cs="Times New Roman"/>
                <w:i/>
                <w:iCs/>
                <w:sz w:val="20"/>
                <w:szCs w:val="20"/>
              </w:rPr>
              <w:lastRenderedPageBreak/>
              <w:t xml:space="preserve">Kebijakan Merdeka Belajar telah ditetapkan oleh Mendikbud RI </w:t>
            </w:r>
            <w:r w:rsidRPr="007D2ACC">
              <w:rPr>
                <w:rFonts w:ascii="Century" w:hAnsi="Century" w:cs="Times New Roman"/>
                <w:i/>
                <w:iCs/>
                <w:sz w:val="20"/>
                <w:szCs w:val="20"/>
              </w:rPr>
              <w:lastRenderedPageBreak/>
              <w:t xml:space="preserve">Nadiem Makarim </w:t>
            </w:r>
            <w:r w:rsidR="001E131F" w:rsidRPr="007D2ACC">
              <w:rPr>
                <w:rFonts w:ascii="Century" w:hAnsi="Century" w:cs="Times New Roman"/>
                <w:i/>
                <w:iCs/>
                <w:sz w:val="20"/>
                <w:szCs w:val="20"/>
              </w:rPr>
              <w:t>sejak Desember 2019. Namun</w:t>
            </w:r>
            <w:r w:rsidR="001E131F" w:rsidRPr="007D2ACC">
              <w:rPr>
                <w:rFonts w:ascii="Century" w:hAnsi="Century" w:cs="Times New Roman"/>
                <w:i/>
                <w:iCs/>
                <w:sz w:val="20"/>
                <w:szCs w:val="20"/>
                <w:lang w:val="en-US"/>
              </w:rPr>
              <w:t xml:space="preserve">, pemerintah kurang memaksimalkan strategi penerapan kebijakan pendidikan sehingga </w:t>
            </w:r>
            <w:r w:rsidR="00FB6AF1" w:rsidRPr="007D2ACC">
              <w:rPr>
                <w:rFonts w:ascii="Century" w:hAnsi="Century" w:cs="Times New Roman"/>
                <w:i/>
                <w:iCs/>
                <w:sz w:val="20"/>
                <w:szCs w:val="20"/>
                <w:lang w:val="en-US"/>
              </w:rPr>
              <w:t xml:space="preserve">banyak </w:t>
            </w:r>
            <w:r w:rsidR="001E131F" w:rsidRPr="007D2ACC">
              <w:rPr>
                <w:rFonts w:ascii="Century" w:hAnsi="Century" w:cs="Times New Roman"/>
                <w:i/>
                <w:iCs/>
                <w:sz w:val="20"/>
                <w:szCs w:val="20"/>
                <w:lang w:val="en-US"/>
              </w:rPr>
              <w:t xml:space="preserve">masyarakat </w:t>
            </w:r>
            <w:r w:rsidR="00FB6AF1" w:rsidRPr="007D2ACC">
              <w:rPr>
                <w:rFonts w:ascii="Century" w:hAnsi="Century" w:cs="Times New Roman"/>
                <w:i/>
                <w:iCs/>
                <w:sz w:val="20"/>
                <w:szCs w:val="20"/>
                <w:lang w:val="en-US"/>
              </w:rPr>
              <w:t xml:space="preserve">yang </w:t>
            </w:r>
            <w:r w:rsidR="001E131F" w:rsidRPr="007D2ACC">
              <w:rPr>
                <w:rFonts w:ascii="Century" w:hAnsi="Century" w:cs="Times New Roman"/>
                <w:i/>
                <w:iCs/>
                <w:sz w:val="20"/>
                <w:szCs w:val="20"/>
                <w:lang w:val="en-US"/>
              </w:rPr>
              <w:t>belum memahami tentang</w:t>
            </w:r>
            <w:r w:rsidRPr="007D2ACC">
              <w:rPr>
                <w:rFonts w:ascii="Century" w:hAnsi="Century" w:cs="Times New Roman"/>
                <w:i/>
                <w:iCs/>
                <w:sz w:val="20"/>
                <w:szCs w:val="20"/>
              </w:rPr>
              <w:t xml:space="preserve"> konsep Merdeka Belajar</w:t>
            </w:r>
            <w:r w:rsidR="000C57AF" w:rsidRPr="007D2ACC">
              <w:rPr>
                <w:rFonts w:ascii="Century" w:hAnsi="Century" w:cs="Times New Roman"/>
                <w:i/>
                <w:iCs/>
                <w:sz w:val="20"/>
                <w:szCs w:val="20"/>
                <w:lang w:val="en-US"/>
              </w:rPr>
              <w:t>.</w:t>
            </w:r>
            <w:r w:rsidR="000C57AF" w:rsidRPr="007D2ACC">
              <w:rPr>
                <w:rFonts w:ascii="Century" w:hAnsi="Century" w:cs="Times New Roman"/>
                <w:i/>
                <w:iCs/>
                <w:sz w:val="20"/>
                <w:szCs w:val="20"/>
              </w:rPr>
              <w:t xml:space="preserve"> </w:t>
            </w:r>
            <w:r w:rsidRPr="007D2ACC">
              <w:rPr>
                <w:rFonts w:ascii="Century" w:hAnsi="Century" w:cs="Times New Roman"/>
                <w:i/>
                <w:iCs/>
                <w:sz w:val="20"/>
                <w:szCs w:val="20"/>
              </w:rPr>
              <w:t xml:space="preserve">Padahal, </w:t>
            </w:r>
            <w:r w:rsidR="00B212FB" w:rsidRPr="007D2ACC">
              <w:rPr>
                <w:rFonts w:ascii="Century" w:hAnsi="Century" w:cs="Times New Roman"/>
                <w:i/>
                <w:iCs/>
                <w:sz w:val="20"/>
                <w:szCs w:val="20"/>
              </w:rPr>
              <w:t xml:space="preserve">peran pemerintah </w:t>
            </w:r>
            <w:r w:rsidR="001E131F" w:rsidRPr="007D2ACC">
              <w:rPr>
                <w:rFonts w:ascii="Century" w:hAnsi="Century" w:cs="Times New Roman"/>
                <w:i/>
                <w:iCs/>
                <w:sz w:val="20"/>
                <w:szCs w:val="20"/>
              </w:rPr>
              <w:t>dalam melaksanakan</w:t>
            </w:r>
            <w:r w:rsidR="00B212FB" w:rsidRPr="007D2ACC">
              <w:rPr>
                <w:rFonts w:ascii="Century" w:hAnsi="Century" w:cs="Times New Roman"/>
                <w:i/>
                <w:iCs/>
                <w:sz w:val="20"/>
                <w:szCs w:val="20"/>
              </w:rPr>
              <w:t xml:space="preserve"> strategi </w:t>
            </w:r>
            <w:r w:rsidR="001E131F" w:rsidRPr="007D2ACC">
              <w:rPr>
                <w:rFonts w:ascii="Century" w:hAnsi="Century" w:cs="Times New Roman"/>
                <w:i/>
                <w:iCs/>
                <w:sz w:val="20"/>
                <w:szCs w:val="20"/>
              </w:rPr>
              <w:t xml:space="preserve">penerapan </w:t>
            </w:r>
            <w:r w:rsidR="00B212FB" w:rsidRPr="007D2ACC">
              <w:rPr>
                <w:rFonts w:ascii="Century" w:hAnsi="Century" w:cs="Times New Roman"/>
                <w:i/>
                <w:iCs/>
                <w:sz w:val="20"/>
                <w:szCs w:val="20"/>
              </w:rPr>
              <w:t xml:space="preserve">kebijakan, </w:t>
            </w:r>
            <w:r w:rsidRPr="007D2ACC">
              <w:rPr>
                <w:rFonts w:ascii="Century" w:hAnsi="Century" w:cs="Times New Roman"/>
                <w:i/>
                <w:iCs/>
                <w:sz w:val="20"/>
                <w:szCs w:val="20"/>
              </w:rPr>
              <w:t xml:space="preserve">pemahaman dan tanggapan yang baik </w:t>
            </w:r>
            <w:r w:rsidR="000C57AF" w:rsidRPr="007D2ACC">
              <w:rPr>
                <w:rFonts w:ascii="Century" w:hAnsi="Century" w:cs="Times New Roman"/>
                <w:i/>
                <w:iCs/>
                <w:sz w:val="20"/>
                <w:szCs w:val="20"/>
              </w:rPr>
              <w:t>dari</w:t>
            </w:r>
            <w:r w:rsidRPr="007D2ACC">
              <w:rPr>
                <w:rFonts w:ascii="Century" w:hAnsi="Century" w:cs="Times New Roman"/>
                <w:i/>
                <w:iCs/>
                <w:sz w:val="20"/>
                <w:szCs w:val="20"/>
              </w:rPr>
              <w:t xml:space="preserve"> masyarakat khususnya para pelaku pendidikan seperti guru, siswa, dosen dan mahasiswa </w:t>
            </w:r>
            <w:r w:rsidR="000C57AF" w:rsidRPr="007D2ACC">
              <w:rPr>
                <w:rFonts w:ascii="Century" w:hAnsi="Century" w:cs="Times New Roman"/>
                <w:i/>
                <w:iCs/>
                <w:sz w:val="20"/>
                <w:szCs w:val="20"/>
              </w:rPr>
              <w:t>dapat</w:t>
            </w:r>
            <w:r w:rsidR="0018340D" w:rsidRPr="007D2ACC">
              <w:rPr>
                <w:rFonts w:ascii="Century" w:hAnsi="Century" w:cs="Times New Roman"/>
                <w:i/>
                <w:iCs/>
                <w:sz w:val="20"/>
                <w:szCs w:val="20"/>
              </w:rPr>
              <w:t xml:space="preserve"> </w:t>
            </w:r>
            <w:r w:rsidRPr="007D2ACC">
              <w:rPr>
                <w:rFonts w:ascii="Century" w:hAnsi="Century" w:cs="Times New Roman"/>
                <w:i/>
                <w:iCs/>
                <w:sz w:val="20"/>
                <w:szCs w:val="20"/>
              </w:rPr>
              <w:t>mendukung keberhasilan pelaksanaan sebuah kebijakan pendidikan.</w:t>
            </w:r>
            <w:r w:rsidR="00293B25" w:rsidRPr="007D2ACC">
              <w:rPr>
                <w:rFonts w:ascii="Century" w:hAnsi="Century" w:cs="Times New Roman"/>
                <w:i/>
                <w:iCs/>
                <w:sz w:val="20"/>
                <w:szCs w:val="20"/>
              </w:rPr>
              <w:t xml:space="preserve"> Penelitian ini bertujua</w:t>
            </w:r>
            <w:r w:rsidR="00FB6AF1" w:rsidRPr="007D2ACC">
              <w:rPr>
                <w:rFonts w:ascii="Century" w:hAnsi="Century" w:cs="Times New Roman"/>
                <w:i/>
                <w:iCs/>
                <w:sz w:val="20"/>
                <w:szCs w:val="20"/>
              </w:rPr>
              <w:t>n</w:t>
            </w:r>
            <w:r w:rsidR="00EC4E9B" w:rsidRPr="007D2ACC">
              <w:rPr>
                <w:rFonts w:ascii="Century" w:hAnsi="Century" w:cs="Times New Roman"/>
                <w:i/>
                <w:iCs/>
                <w:sz w:val="20"/>
                <w:szCs w:val="20"/>
              </w:rPr>
              <w:t xml:space="preserve"> </w:t>
            </w:r>
            <w:r w:rsidR="00452669" w:rsidRPr="007D2ACC">
              <w:rPr>
                <w:rFonts w:ascii="Century" w:hAnsi="Century" w:cs="Times New Roman"/>
                <w:i/>
                <w:iCs/>
                <w:sz w:val="20"/>
                <w:szCs w:val="20"/>
              </w:rPr>
              <w:t xml:space="preserve">untuk </w:t>
            </w:r>
            <w:r w:rsidR="00B07421" w:rsidRPr="007D2ACC">
              <w:rPr>
                <w:rFonts w:ascii="Century" w:hAnsi="Century" w:cs="Times New Roman"/>
                <w:i/>
                <w:iCs/>
                <w:sz w:val="20"/>
                <w:szCs w:val="20"/>
              </w:rPr>
              <w:t>mendeskripsikan</w:t>
            </w:r>
            <w:r w:rsidR="00452669" w:rsidRPr="007D2ACC">
              <w:rPr>
                <w:rFonts w:ascii="Century" w:hAnsi="Century" w:cs="Times New Roman"/>
                <w:i/>
                <w:iCs/>
                <w:sz w:val="20"/>
                <w:szCs w:val="20"/>
              </w:rPr>
              <w:t xml:space="preserve"> beragam persepsi calon guru PAI tentang </w:t>
            </w:r>
            <w:r w:rsidR="001E131F" w:rsidRPr="007D2ACC">
              <w:rPr>
                <w:rFonts w:ascii="Century" w:hAnsi="Century" w:cs="Times New Roman"/>
                <w:i/>
                <w:iCs/>
                <w:sz w:val="20"/>
                <w:szCs w:val="20"/>
              </w:rPr>
              <w:t>konsep</w:t>
            </w:r>
            <w:r w:rsidR="005E74E5" w:rsidRPr="007D2ACC">
              <w:rPr>
                <w:rFonts w:ascii="Century" w:hAnsi="Century" w:cs="Times New Roman"/>
                <w:i/>
                <w:iCs/>
                <w:sz w:val="20"/>
                <w:szCs w:val="20"/>
                <w:lang w:val="en-US"/>
              </w:rPr>
              <w:t xml:space="preserve"> </w:t>
            </w:r>
            <w:r w:rsidR="00B056BD" w:rsidRPr="007D2ACC">
              <w:rPr>
                <w:rFonts w:ascii="Century" w:hAnsi="Century" w:cs="Times New Roman"/>
                <w:i/>
                <w:iCs/>
                <w:sz w:val="20"/>
                <w:szCs w:val="20"/>
              </w:rPr>
              <w:t>pelaksanaan</w:t>
            </w:r>
            <w:r w:rsidR="00B056BD" w:rsidRPr="007D2ACC">
              <w:rPr>
                <w:rFonts w:ascii="Century" w:hAnsi="Century" w:cs="Times New Roman"/>
                <w:i/>
                <w:iCs/>
                <w:sz w:val="20"/>
                <w:szCs w:val="20"/>
                <w:lang w:val="en-US"/>
              </w:rPr>
              <w:t xml:space="preserve"> </w:t>
            </w:r>
            <w:r w:rsidR="00FB6AF1" w:rsidRPr="007D2ACC">
              <w:rPr>
                <w:rFonts w:ascii="Century" w:hAnsi="Century" w:cs="Times New Roman"/>
                <w:i/>
                <w:iCs/>
                <w:sz w:val="20"/>
                <w:szCs w:val="20"/>
              </w:rPr>
              <w:t>Merdeka Belajar</w:t>
            </w:r>
            <w:r w:rsidR="00452669" w:rsidRPr="007D2ACC">
              <w:rPr>
                <w:rFonts w:ascii="Century" w:hAnsi="Century" w:cs="Times New Roman"/>
                <w:i/>
                <w:iCs/>
                <w:sz w:val="20"/>
                <w:szCs w:val="20"/>
              </w:rPr>
              <w:t xml:space="preserve">. </w:t>
            </w:r>
            <w:r w:rsidRPr="007D2ACC">
              <w:rPr>
                <w:rFonts w:ascii="Century" w:hAnsi="Century" w:cs="Times New Roman"/>
                <w:i/>
                <w:iCs/>
                <w:sz w:val="20"/>
                <w:szCs w:val="20"/>
              </w:rPr>
              <w:t xml:space="preserve">Penelitian ini merupakan jenis kualitatif yang menggunakan teknik penggumpulan data berupa angket terbuka dan studi literatur. Subjek penelitian adalah para calon guru PAI dan berbagai sumber pustaka </w:t>
            </w:r>
            <w:r w:rsidR="00B07421" w:rsidRPr="007D2ACC">
              <w:rPr>
                <w:rFonts w:ascii="Century" w:hAnsi="Century" w:cs="Times New Roman"/>
                <w:i/>
                <w:iCs/>
                <w:sz w:val="20"/>
                <w:szCs w:val="20"/>
                <w:lang w:val="en-US"/>
              </w:rPr>
              <w:t>mengenai</w:t>
            </w:r>
            <w:r w:rsidRPr="007D2ACC">
              <w:rPr>
                <w:rFonts w:ascii="Century" w:hAnsi="Century" w:cs="Times New Roman"/>
                <w:i/>
                <w:iCs/>
                <w:sz w:val="20"/>
                <w:szCs w:val="20"/>
              </w:rPr>
              <w:t xml:space="preserve"> Merdeka Belajar. Hasil penelitian menunjukkan bahwa</w:t>
            </w:r>
            <w:r w:rsidR="00293B25" w:rsidRPr="007D2ACC">
              <w:rPr>
                <w:rFonts w:ascii="Century" w:hAnsi="Century" w:cs="Times New Roman"/>
                <w:i/>
                <w:iCs/>
                <w:sz w:val="20"/>
                <w:szCs w:val="20"/>
              </w:rPr>
              <w:t>: (1)</w:t>
            </w:r>
            <w:r w:rsidR="00B056BD" w:rsidRPr="007D2ACC">
              <w:rPr>
                <w:rFonts w:ascii="Century" w:hAnsi="Century" w:cs="Times New Roman"/>
                <w:i/>
                <w:iCs/>
                <w:sz w:val="20"/>
                <w:szCs w:val="20"/>
              </w:rPr>
              <w:t xml:space="preserve"> </w:t>
            </w:r>
            <w:r w:rsidR="0057572F" w:rsidRPr="007D2ACC">
              <w:rPr>
                <w:rFonts w:ascii="Century" w:hAnsi="Century" w:cs="Times New Roman"/>
                <w:i/>
                <w:iCs/>
                <w:sz w:val="20"/>
                <w:szCs w:val="20"/>
              </w:rPr>
              <w:t xml:space="preserve">reponden memiliki beragam persepsi mengenai konsep </w:t>
            </w:r>
            <w:r w:rsidR="00975065" w:rsidRPr="007D2ACC">
              <w:rPr>
                <w:rFonts w:ascii="Century" w:hAnsi="Century" w:cs="Times New Roman"/>
                <w:i/>
                <w:iCs/>
                <w:sz w:val="20"/>
                <w:szCs w:val="20"/>
              </w:rPr>
              <w:t>Merdeka Belajar, yang dapat dides</w:t>
            </w:r>
            <w:r w:rsidR="0057572F" w:rsidRPr="007D2ACC">
              <w:rPr>
                <w:rFonts w:ascii="Century" w:hAnsi="Century" w:cs="Times New Roman"/>
                <w:i/>
                <w:iCs/>
                <w:sz w:val="20"/>
                <w:szCs w:val="20"/>
              </w:rPr>
              <w:t xml:space="preserve">kripsikan sebagai berikut: </w:t>
            </w:r>
            <w:r w:rsidR="00FE7824" w:rsidRPr="007D2ACC">
              <w:rPr>
                <w:rFonts w:ascii="Century" w:hAnsi="Century" w:cs="Times New Roman"/>
                <w:i/>
                <w:iCs/>
                <w:sz w:val="20"/>
                <w:szCs w:val="20"/>
              </w:rPr>
              <w:t>52</w:t>
            </w:r>
            <w:r w:rsidR="00452669" w:rsidRPr="007D2ACC">
              <w:rPr>
                <w:rFonts w:ascii="Century" w:hAnsi="Century" w:cs="Times New Roman"/>
                <w:i/>
                <w:iCs/>
                <w:sz w:val="20"/>
                <w:szCs w:val="20"/>
              </w:rPr>
              <w:t>% (mayoritas) calon guru PAI memahami Merdeka Belajar sebagai kebijakan yang hanya berisi tentang penghapusan UN serta konsep belajar tanpa dibeb</w:t>
            </w:r>
            <w:r w:rsidR="00B07421" w:rsidRPr="007D2ACC">
              <w:rPr>
                <w:rFonts w:ascii="Century" w:hAnsi="Century" w:cs="Times New Roman"/>
                <w:i/>
                <w:iCs/>
                <w:sz w:val="20"/>
                <w:szCs w:val="20"/>
              </w:rPr>
              <w:t>ani oleh capaian skor</w:t>
            </w:r>
            <w:r w:rsidR="00FE7824" w:rsidRPr="007D2ACC">
              <w:rPr>
                <w:rFonts w:ascii="Century" w:hAnsi="Century" w:cs="Times New Roman"/>
                <w:i/>
                <w:iCs/>
                <w:sz w:val="20"/>
                <w:szCs w:val="20"/>
              </w:rPr>
              <w:t xml:space="preserve">, </w:t>
            </w:r>
            <w:r w:rsidR="00452669" w:rsidRPr="007D2ACC">
              <w:rPr>
                <w:rFonts w:ascii="Century" w:hAnsi="Century" w:cs="Times New Roman"/>
                <w:i/>
                <w:iCs/>
                <w:sz w:val="20"/>
                <w:szCs w:val="20"/>
              </w:rPr>
              <w:t xml:space="preserve">30% </w:t>
            </w:r>
            <w:r w:rsidR="00B07421" w:rsidRPr="007D2ACC">
              <w:rPr>
                <w:rFonts w:ascii="Century" w:hAnsi="Century" w:cs="Times New Roman"/>
                <w:i/>
                <w:iCs/>
                <w:sz w:val="20"/>
                <w:szCs w:val="20"/>
              </w:rPr>
              <w:t xml:space="preserve">(hampir setengah) </w:t>
            </w:r>
            <w:r w:rsidR="00452669" w:rsidRPr="007D2ACC">
              <w:rPr>
                <w:rFonts w:ascii="Century" w:hAnsi="Century" w:cs="Times New Roman"/>
                <w:i/>
                <w:iCs/>
                <w:sz w:val="20"/>
                <w:szCs w:val="20"/>
              </w:rPr>
              <w:t>calon guru PAI m</w:t>
            </w:r>
            <w:r w:rsidR="00FB6AF1" w:rsidRPr="007D2ACC">
              <w:rPr>
                <w:rFonts w:ascii="Century" w:hAnsi="Century" w:cs="Times New Roman"/>
                <w:i/>
                <w:iCs/>
                <w:sz w:val="20"/>
                <w:szCs w:val="20"/>
              </w:rPr>
              <w:t xml:space="preserve">emahami Merdeka Belajar sebagai konsep inovasi pendidikan yang memberi kebebasan </w:t>
            </w:r>
            <w:r w:rsidR="00452669" w:rsidRPr="007D2ACC">
              <w:rPr>
                <w:rFonts w:ascii="Century" w:hAnsi="Century" w:cs="Times New Roman"/>
                <w:i/>
                <w:iCs/>
                <w:sz w:val="20"/>
                <w:szCs w:val="20"/>
              </w:rPr>
              <w:t>pengembangan</w:t>
            </w:r>
            <w:r w:rsidR="00FB6AF1" w:rsidRPr="007D2ACC">
              <w:rPr>
                <w:rFonts w:ascii="Century" w:hAnsi="Century" w:cs="Times New Roman"/>
                <w:i/>
                <w:iCs/>
                <w:sz w:val="20"/>
                <w:szCs w:val="20"/>
              </w:rPr>
              <w:t xml:space="preserve"> potensi guru serta siswa dalam proses belajar mengajar tanpa melewati rambu-rambu hukum pendidikan di Indonesia</w:t>
            </w:r>
            <w:r w:rsidR="00FE7824" w:rsidRPr="007D2ACC">
              <w:rPr>
                <w:rFonts w:ascii="Century" w:hAnsi="Century" w:cs="Times New Roman"/>
                <w:i/>
                <w:iCs/>
                <w:sz w:val="20"/>
                <w:szCs w:val="20"/>
              </w:rPr>
              <w:t xml:space="preserve"> serta 18% (minoritas) calon guru PAI belum mengetahui mengenai konsep pelaksanaan Merdeka Belajar</w:t>
            </w:r>
            <w:r w:rsidR="001E131F" w:rsidRPr="007D2ACC">
              <w:rPr>
                <w:rFonts w:ascii="Century" w:hAnsi="Century" w:cs="Times New Roman"/>
                <w:i/>
                <w:iCs/>
                <w:sz w:val="20"/>
                <w:szCs w:val="20"/>
              </w:rPr>
              <w:t>; (</w:t>
            </w:r>
            <w:r w:rsidR="00FB6AF1" w:rsidRPr="007D2ACC">
              <w:rPr>
                <w:rFonts w:ascii="Century" w:hAnsi="Century" w:cs="Times New Roman"/>
                <w:i/>
                <w:iCs/>
                <w:sz w:val="20"/>
                <w:szCs w:val="20"/>
              </w:rPr>
              <w:t>2</w:t>
            </w:r>
            <w:r w:rsidR="001E131F" w:rsidRPr="007D2ACC">
              <w:rPr>
                <w:rFonts w:ascii="Century" w:hAnsi="Century" w:cs="Times New Roman"/>
                <w:i/>
                <w:iCs/>
                <w:sz w:val="20"/>
                <w:szCs w:val="20"/>
              </w:rPr>
              <w:t>)</w:t>
            </w:r>
            <w:r w:rsidR="00C96703" w:rsidRPr="007D2ACC">
              <w:rPr>
                <w:rFonts w:ascii="Century" w:hAnsi="Century" w:cs="Times New Roman"/>
                <w:i/>
                <w:iCs/>
                <w:sz w:val="20"/>
                <w:szCs w:val="20"/>
              </w:rPr>
              <w:t xml:space="preserve"> </w:t>
            </w:r>
            <w:r w:rsidR="0057572F" w:rsidRPr="007D2ACC">
              <w:rPr>
                <w:rFonts w:ascii="Century" w:hAnsi="Century" w:cs="Times New Roman"/>
                <w:i/>
                <w:iCs/>
                <w:sz w:val="20"/>
                <w:szCs w:val="20"/>
              </w:rPr>
              <w:t xml:space="preserve">Merdeka Belajar </w:t>
            </w:r>
            <w:r w:rsidR="00C96703" w:rsidRPr="007D2ACC">
              <w:rPr>
                <w:rFonts w:ascii="Century" w:hAnsi="Century" w:cs="Times New Roman"/>
                <w:i/>
                <w:iCs/>
                <w:sz w:val="20"/>
                <w:szCs w:val="20"/>
              </w:rPr>
              <w:t xml:space="preserve">dianggap sebagai kebijakan yang baik dan perlu dicoba untuk meningkatkan mutu pendidikan di Indonesia, </w:t>
            </w:r>
            <w:r w:rsidR="0057572F" w:rsidRPr="007D2ACC">
              <w:rPr>
                <w:rFonts w:ascii="Century" w:hAnsi="Century" w:cs="Times New Roman"/>
                <w:i/>
                <w:iCs/>
                <w:sz w:val="20"/>
                <w:szCs w:val="20"/>
              </w:rPr>
              <w:t>mereka berharap pemerintah dapat mengoptimalkan tahap sosialisasi, piloting serta desiminasi dari penerapan Merdeka Belajar</w:t>
            </w:r>
            <w:r w:rsidR="00470B6E" w:rsidRPr="007D2ACC">
              <w:rPr>
                <w:rFonts w:ascii="Century" w:hAnsi="Century" w:cs="Times New Roman"/>
                <w:i/>
                <w:iCs/>
                <w:sz w:val="20"/>
                <w:szCs w:val="20"/>
              </w:rPr>
              <w:t>.</w:t>
            </w:r>
          </w:p>
        </w:tc>
      </w:tr>
      <w:tr w:rsidR="00FC7A1D" w:rsidTr="00D809C9">
        <w:tc>
          <w:tcPr>
            <w:tcW w:w="7937" w:type="dxa"/>
            <w:gridSpan w:val="3"/>
            <w:tcBorders>
              <w:top w:val="double" w:sz="4" w:space="0" w:color="auto"/>
              <w:bottom w:val="double" w:sz="4" w:space="0" w:color="auto"/>
              <w:right w:val="nil"/>
            </w:tcBorders>
            <w:vAlign w:val="center"/>
          </w:tcPr>
          <w:p w:rsidR="00FC7A1D" w:rsidRPr="00FC7A1D" w:rsidRDefault="00FC7A1D" w:rsidP="00FC7A1D">
            <w:pPr>
              <w:jc w:val="center"/>
              <w:rPr>
                <w:rFonts w:ascii="Book Antiqua" w:hAnsi="Book Antiqua"/>
                <w:noProof/>
              </w:rPr>
            </w:pPr>
            <w:r w:rsidRPr="00FC7A1D">
              <w:rPr>
                <w:rFonts w:ascii="Book Antiqua" w:hAnsi="Book Antiqua"/>
                <w:sz w:val="20"/>
                <w:szCs w:val="28"/>
              </w:rPr>
              <w:lastRenderedPageBreak/>
              <w:t>Received : 12 Mei 2019; Revised: 12 Juni 2019; Accepted: 12 Nopember 2019</w:t>
            </w:r>
          </w:p>
        </w:tc>
      </w:tr>
      <w:tr w:rsidR="00AD3163" w:rsidTr="00D809C9">
        <w:tc>
          <w:tcPr>
            <w:tcW w:w="3686" w:type="dxa"/>
            <w:gridSpan w:val="2"/>
            <w:tcBorders>
              <w:top w:val="double" w:sz="4" w:space="0" w:color="auto"/>
              <w:bottom w:val="double" w:sz="4" w:space="0" w:color="auto"/>
              <w:right w:val="nil"/>
            </w:tcBorders>
          </w:tcPr>
          <w:p w:rsidR="00225106" w:rsidRDefault="00225106" w:rsidP="00225106">
            <w:pPr>
              <w:pStyle w:val="BasicParagraph"/>
              <w:spacing w:line="240" w:lineRule="auto"/>
              <w:jc w:val="center"/>
              <w:rPr>
                <w:sz w:val="16"/>
                <w:szCs w:val="16"/>
              </w:rPr>
            </w:pPr>
          </w:p>
          <w:p w:rsidR="00FC7A1D" w:rsidRDefault="00FC7A1D" w:rsidP="00225106">
            <w:pPr>
              <w:pStyle w:val="BasicParagraph"/>
              <w:spacing w:line="240" w:lineRule="auto"/>
              <w:jc w:val="center"/>
              <w:rPr>
                <w:sz w:val="16"/>
                <w:szCs w:val="16"/>
              </w:rPr>
            </w:pPr>
            <w:r w:rsidRPr="00FC7A1D">
              <w:rPr>
                <w:sz w:val="16"/>
                <w:szCs w:val="16"/>
              </w:rPr>
              <w:t>© TadrisJurnal Pendidikan Islam</w:t>
            </w:r>
          </w:p>
          <w:p w:rsidR="00037FBC" w:rsidRPr="00037FBC" w:rsidRDefault="00037FBC" w:rsidP="00225106">
            <w:pPr>
              <w:pStyle w:val="BasicParagraph"/>
              <w:spacing w:line="240" w:lineRule="auto"/>
              <w:jc w:val="center"/>
              <w:rPr>
                <w:sz w:val="16"/>
                <w:lang w:val="id-ID"/>
              </w:rPr>
            </w:pPr>
            <w:r>
              <w:rPr>
                <w:sz w:val="16"/>
                <w:lang w:val="id-ID"/>
              </w:rPr>
              <w:t>Institut Agama Islam Negeri Madura, Indonesia</w:t>
            </w:r>
          </w:p>
        </w:tc>
        <w:tc>
          <w:tcPr>
            <w:tcW w:w="4251" w:type="dxa"/>
            <w:tcBorders>
              <w:top w:val="double" w:sz="4" w:space="0" w:color="auto"/>
              <w:left w:val="nil"/>
              <w:bottom w:val="double" w:sz="4" w:space="0" w:color="auto"/>
              <w:right w:val="nil"/>
            </w:tcBorders>
          </w:tcPr>
          <w:p w:rsidR="00D809C9" w:rsidRPr="00225106" w:rsidRDefault="000D6947" w:rsidP="00D809C9">
            <w:pPr>
              <w:rPr>
                <w:i/>
                <w:iCs/>
                <w:color w:val="0070C0"/>
                <w:sz w:val="20"/>
                <w:szCs w:val="20"/>
              </w:rPr>
            </w:pPr>
            <w:r>
              <w:rPr>
                <w:noProof/>
              </w:rPr>
              <w:drawing>
                <wp:anchor distT="0" distB="0" distL="114300" distR="114300" simplePos="0" relativeHeight="251660288" behindDoc="0" locked="0" layoutInCell="1" allowOverlap="1">
                  <wp:simplePos x="0" y="0"/>
                  <wp:positionH relativeFrom="column">
                    <wp:posOffset>1913255</wp:posOffset>
                  </wp:positionH>
                  <wp:positionV relativeFrom="paragraph">
                    <wp:posOffset>20320</wp:posOffset>
                  </wp:positionV>
                  <wp:extent cx="645795" cy="225425"/>
                  <wp:effectExtent l="0" t="0" r="0" b="0"/>
                  <wp:wrapNone/>
                  <wp:docPr id="7"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795" cy="2254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037FBC" w:rsidRPr="00225106">
                <w:rPr>
                  <w:rStyle w:val="Hyperlink"/>
                  <w:rFonts w:cs="Arial"/>
                  <w:i/>
                  <w:iCs/>
                  <w:sz w:val="20"/>
                  <w:szCs w:val="20"/>
                </w:rPr>
                <w:t>http://doi.org/10.19105/tjpi</w:t>
              </w:r>
            </w:hyperlink>
            <w:r w:rsidR="00037FBC" w:rsidRPr="00225106">
              <w:rPr>
                <w:i/>
                <w:iCs/>
                <w:sz w:val="20"/>
                <w:szCs w:val="20"/>
              </w:rPr>
              <w:t>.</w:t>
            </w:r>
          </w:p>
          <w:p w:rsidR="00D809C9" w:rsidRDefault="00D809C9" w:rsidP="00D809C9">
            <w:pPr>
              <w:rPr>
                <w:rFonts w:ascii="Century Gothic" w:hAnsi="Century Gothic"/>
                <w:i/>
                <w:iCs/>
                <w:color w:val="0070C0"/>
                <w:szCs w:val="16"/>
              </w:rPr>
            </w:pPr>
          </w:p>
          <w:p w:rsidR="00DB6D34" w:rsidRPr="00AD3163" w:rsidRDefault="00AD3163" w:rsidP="00D809C9">
            <w:pPr>
              <w:rPr>
                <w:rFonts w:ascii="Calisto MT" w:hAnsi="Calisto MT"/>
                <w:b/>
                <w:color w:val="1F3864" w:themeColor="accent1" w:themeShade="80"/>
                <w:sz w:val="14"/>
                <w:szCs w:val="18"/>
              </w:rPr>
            </w:pPr>
            <w:r w:rsidRPr="00AD3163">
              <w:rPr>
                <w:rFonts w:ascii="Century Gothic" w:hAnsi="Century Gothic"/>
                <w:i/>
                <w:iCs/>
                <w:color w:val="000000"/>
                <w:sz w:val="14"/>
                <w:szCs w:val="16"/>
              </w:rPr>
              <w:t xml:space="preserve">This is an open access article under the </w:t>
            </w:r>
            <w:r w:rsidRPr="00AD3163">
              <w:rPr>
                <w:rFonts w:ascii="Century Gothic" w:hAnsi="Century Gothic"/>
                <w:b/>
                <w:i/>
                <w:iCs/>
                <w:color w:val="4472C4" w:themeColor="accent1"/>
                <w:sz w:val="14"/>
                <w:szCs w:val="16"/>
              </w:rPr>
              <w:t xml:space="preserve">CC–BY-NC </w:t>
            </w:r>
            <w:r w:rsidRPr="00AD3163">
              <w:rPr>
                <w:rFonts w:ascii="Century Gothic" w:hAnsi="Century Gothic"/>
                <w:i/>
                <w:iCs/>
                <w:color w:val="000000"/>
                <w:sz w:val="14"/>
                <w:szCs w:val="16"/>
              </w:rPr>
              <w:t>license</w:t>
            </w:r>
          </w:p>
        </w:tc>
      </w:tr>
    </w:tbl>
    <w:p w:rsidR="00FD63C7" w:rsidRDefault="00FD63C7" w:rsidP="00391D7F">
      <w:pPr>
        <w:pStyle w:val="Els-body-text"/>
        <w:spacing w:before="240" w:line="240" w:lineRule="auto"/>
        <w:ind w:left="270" w:right="-28" w:firstLine="0"/>
        <w:contextualSpacing/>
        <w:rPr>
          <w:rFonts w:ascii="Arial" w:hAnsi="Arial" w:cs="Arial"/>
          <w:b/>
          <w:sz w:val="22"/>
          <w:szCs w:val="22"/>
        </w:rPr>
      </w:pPr>
    </w:p>
    <w:p w:rsidR="008A6E15" w:rsidRDefault="0017262D" w:rsidP="008A6E15">
      <w:pPr>
        <w:pStyle w:val="Els-body-text"/>
        <w:numPr>
          <w:ilvl w:val="0"/>
          <w:numId w:val="7"/>
        </w:numPr>
        <w:spacing w:before="240" w:line="240" w:lineRule="auto"/>
        <w:ind w:left="270" w:right="-28" w:hanging="270"/>
        <w:contextualSpacing/>
        <w:rPr>
          <w:rFonts w:ascii="Arial" w:hAnsi="Arial" w:cs="Arial"/>
          <w:b/>
          <w:sz w:val="22"/>
          <w:szCs w:val="22"/>
        </w:rPr>
      </w:pPr>
      <w:r>
        <w:rPr>
          <w:rFonts w:ascii="Arial" w:hAnsi="Arial" w:cs="Arial"/>
          <w:b/>
          <w:sz w:val="22"/>
          <w:szCs w:val="22"/>
        </w:rPr>
        <w:t>Pendahuluan</w:t>
      </w:r>
    </w:p>
    <w:p w:rsidR="008A6E15" w:rsidRDefault="008A6E15" w:rsidP="008A6E15">
      <w:pPr>
        <w:pStyle w:val="Els-body-text"/>
        <w:spacing w:before="240" w:line="240" w:lineRule="auto"/>
        <w:ind w:left="270" w:right="-28" w:firstLine="0"/>
        <w:contextualSpacing/>
        <w:rPr>
          <w:rFonts w:ascii="Arial" w:hAnsi="Arial" w:cs="Arial"/>
          <w:b/>
          <w:sz w:val="22"/>
          <w:szCs w:val="22"/>
        </w:rPr>
      </w:pPr>
    </w:p>
    <w:p w:rsidR="008A6E15" w:rsidRPr="008A6E15" w:rsidRDefault="008A6E15" w:rsidP="00314FEB">
      <w:pPr>
        <w:pStyle w:val="Els-body-text"/>
        <w:spacing w:before="240" w:line="240" w:lineRule="auto"/>
        <w:ind w:right="-28" w:firstLine="720"/>
        <w:contextualSpacing/>
        <w:rPr>
          <w:rFonts w:asciiTheme="minorBidi" w:hAnsiTheme="minorBidi" w:cs="Arial"/>
          <w:b/>
          <w:sz w:val="22"/>
          <w:szCs w:val="22"/>
        </w:rPr>
      </w:pPr>
      <w:r w:rsidRPr="008A6E15">
        <w:rPr>
          <w:rFonts w:asciiTheme="minorBidi" w:hAnsiTheme="minorBidi" w:cs="Arial"/>
          <w:sz w:val="22"/>
          <w:szCs w:val="22"/>
        </w:rPr>
        <w:t>Kebijakan pendidikan merupakan sebuah keputusan yang dibuat oleh pemerintah atau penyelenggara dalam bidang pendidikan sebagai respon dari masalah-masalah pendidikan yang terjadi di masyarakat. Peran kebij</w:t>
      </w:r>
      <w:r w:rsidR="00B07421">
        <w:rPr>
          <w:rFonts w:asciiTheme="minorBidi" w:hAnsiTheme="minorBidi" w:cs="Arial"/>
          <w:sz w:val="22"/>
          <w:szCs w:val="22"/>
        </w:rPr>
        <w:t>a</w:t>
      </w:r>
      <w:r w:rsidRPr="008A6E15">
        <w:rPr>
          <w:rFonts w:asciiTheme="minorBidi" w:hAnsiTheme="minorBidi" w:cs="Arial"/>
          <w:sz w:val="22"/>
          <w:szCs w:val="22"/>
        </w:rPr>
        <w:t>kan pendidikan adalah sebagai pedoman, konsep atau dasar rencana, solusi serta inovasi untuk melaksanakan dan mencapai tujuan pendidikan.</w:t>
      </w:r>
      <w:r w:rsidRPr="008A6E15">
        <w:rPr>
          <w:rStyle w:val="FootnoteReference"/>
          <w:rFonts w:asciiTheme="minorBidi" w:hAnsiTheme="minorBidi" w:cs="Arial"/>
          <w:sz w:val="22"/>
          <w:szCs w:val="22"/>
        </w:rPr>
        <w:footnoteReference w:id="1"/>
      </w:r>
      <w:r w:rsidRPr="008A6E15">
        <w:rPr>
          <w:rFonts w:asciiTheme="minorBidi" w:hAnsiTheme="minorBidi" w:cs="Arial"/>
          <w:sz w:val="22"/>
          <w:szCs w:val="22"/>
        </w:rPr>
        <w:t xml:space="preserve"> Di Indonesia, peran-peran kebij</w:t>
      </w:r>
      <w:r w:rsidR="00B07421">
        <w:rPr>
          <w:rFonts w:asciiTheme="minorBidi" w:hAnsiTheme="minorBidi" w:cs="Arial"/>
          <w:sz w:val="22"/>
          <w:szCs w:val="22"/>
        </w:rPr>
        <w:t>a</w:t>
      </w:r>
      <w:r w:rsidRPr="008A6E15">
        <w:rPr>
          <w:rFonts w:asciiTheme="minorBidi" w:hAnsiTheme="minorBidi" w:cs="Arial"/>
          <w:sz w:val="22"/>
          <w:szCs w:val="22"/>
        </w:rPr>
        <w:t xml:space="preserve">kan pendidikan </w:t>
      </w:r>
      <w:r w:rsidR="00314FEB">
        <w:rPr>
          <w:rFonts w:asciiTheme="minorBidi" w:hAnsiTheme="minorBidi" w:cs="Arial"/>
          <w:sz w:val="22"/>
          <w:szCs w:val="22"/>
        </w:rPr>
        <w:t xml:space="preserve">tersebut </w:t>
      </w:r>
      <w:r w:rsidRPr="008A6E15">
        <w:rPr>
          <w:rFonts w:asciiTheme="minorBidi" w:hAnsiTheme="minorBidi" w:cs="Arial"/>
          <w:sz w:val="22"/>
          <w:szCs w:val="22"/>
        </w:rPr>
        <w:t>kurang terealisasika</w:t>
      </w:r>
      <w:r w:rsidR="00B07421">
        <w:rPr>
          <w:rFonts w:asciiTheme="minorBidi" w:hAnsiTheme="minorBidi" w:cs="Arial"/>
          <w:sz w:val="22"/>
          <w:szCs w:val="22"/>
        </w:rPr>
        <w:t>n</w:t>
      </w:r>
      <w:r w:rsidRPr="008A6E15">
        <w:rPr>
          <w:rFonts w:asciiTheme="minorBidi" w:hAnsiTheme="minorBidi" w:cs="Arial"/>
          <w:sz w:val="22"/>
          <w:szCs w:val="22"/>
        </w:rPr>
        <w:t xml:space="preserve"> dan terkadang pelaksanaan kebijakan itu sendiri menjadi masalah baru di masyarakat. Hal ini karena </w:t>
      </w:r>
      <w:r w:rsidR="00B07421">
        <w:rPr>
          <w:rFonts w:asciiTheme="minorBidi" w:hAnsiTheme="minorBidi" w:cs="Arial"/>
          <w:sz w:val="22"/>
          <w:szCs w:val="22"/>
        </w:rPr>
        <w:t xml:space="preserve">strategi </w:t>
      </w:r>
      <w:r w:rsidRPr="008A6E15">
        <w:rPr>
          <w:rFonts w:asciiTheme="minorBidi" w:hAnsiTheme="minorBidi" w:cs="Arial"/>
          <w:sz w:val="22"/>
          <w:szCs w:val="22"/>
        </w:rPr>
        <w:t>pelaksanaan kebijakan pendidikan belum dilakukan secara optimal</w:t>
      </w:r>
      <w:r w:rsidR="00B07421">
        <w:rPr>
          <w:rFonts w:asciiTheme="minorBidi" w:hAnsiTheme="minorBidi" w:cs="Arial"/>
          <w:sz w:val="22"/>
          <w:szCs w:val="22"/>
        </w:rPr>
        <w:t xml:space="preserve"> oleh pemerintah</w:t>
      </w:r>
      <w:r w:rsidRPr="008A6E15">
        <w:rPr>
          <w:rFonts w:asciiTheme="minorBidi" w:hAnsiTheme="minorBidi" w:cs="Arial"/>
          <w:sz w:val="22"/>
          <w:szCs w:val="22"/>
        </w:rPr>
        <w:t>.</w:t>
      </w:r>
    </w:p>
    <w:p w:rsidR="008A6E15" w:rsidRDefault="00B07421" w:rsidP="00314FEB">
      <w:pPr>
        <w:spacing w:after="0" w:line="240" w:lineRule="auto"/>
        <w:ind w:firstLine="720"/>
        <w:jc w:val="both"/>
        <w:rPr>
          <w:rFonts w:asciiTheme="minorBidi" w:hAnsiTheme="minorBidi"/>
        </w:rPr>
      </w:pPr>
      <w:r>
        <w:rPr>
          <w:rFonts w:asciiTheme="minorBidi" w:hAnsiTheme="minorBidi"/>
        </w:rPr>
        <w:t>Di Indonesia</w:t>
      </w:r>
      <w:r w:rsidR="00DC5E18">
        <w:rPr>
          <w:rFonts w:asciiTheme="minorBidi" w:hAnsiTheme="minorBidi"/>
        </w:rPr>
        <w:t>,</w:t>
      </w:r>
      <w:r>
        <w:rPr>
          <w:rFonts w:asciiTheme="minorBidi" w:hAnsiTheme="minorBidi"/>
        </w:rPr>
        <w:t xml:space="preserve"> k</w:t>
      </w:r>
      <w:r w:rsidR="008A6E15">
        <w:rPr>
          <w:rFonts w:asciiTheme="minorBidi" w:hAnsiTheme="minorBidi"/>
        </w:rPr>
        <w:t>ebij</w:t>
      </w:r>
      <w:r>
        <w:rPr>
          <w:rFonts w:asciiTheme="minorBidi" w:hAnsiTheme="minorBidi"/>
        </w:rPr>
        <w:t>a</w:t>
      </w:r>
      <w:r w:rsidR="008A6E15">
        <w:rPr>
          <w:rFonts w:asciiTheme="minorBidi" w:hAnsiTheme="minorBidi"/>
        </w:rPr>
        <w:t>kan pendidik</w:t>
      </w:r>
      <w:r>
        <w:rPr>
          <w:rFonts w:asciiTheme="minorBidi" w:hAnsiTheme="minorBidi"/>
        </w:rPr>
        <w:t>an sering berganti</w:t>
      </w:r>
      <w:r w:rsidR="0070653F">
        <w:rPr>
          <w:rFonts w:asciiTheme="minorBidi" w:hAnsiTheme="minorBidi"/>
        </w:rPr>
        <w:t xml:space="preserve"> </w:t>
      </w:r>
      <w:r w:rsidR="00DC5E18">
        <w:rPr>
          <w:rFonts w:asciiTheme="minorBidi" w:hAnsiTheme="minorBidi"/>
        </w:rPr>
        <w:t xml:space="preserve">sehingga terdapat ungkapan </w:t>
      </w:r>
      <w:r w:rsidR="008A6E15">
        <w:rPr>
          <w:rFonts w:asciiTheme="minorBidi" w:hAnsiTheme="minorBidi"/>
        </w:rPr>
        <w:t>“</w:t>
      </w:r>
      <w:r w:rsidR="008A6E15" w:rsidRPr="00314FEB">
        <w:rPr>
          <w:rFonts w:asciiTheme="minorBidi" w:hAnsiTheme="minorBidi"/>
          <w:i/>
          <w:iCs/>
        </w:rPr>
        <w:t>ganti</w:t>
      </w:r>
      <w:r w:rsidR="008A6E15">
        <w:rPr>
          <w:rFonts w:asciiTheme="minorBidi" w:hAnsiTheme="minorBidi"/>
        </w:rPr>
        <w:t xml:space="preserve"> </w:t>
      </w:r>
      <w:r w:rsidR="008A6E15" w:rsidRPr="00314FEB">
        <w:rPr>
          <w:rFonts w:asciiTheme="minorBidi" w:hAnsiTheme="minorBidi"/>
          <w:i/>
          <w:iCs/>
        </w:rPr>
        <w:t>menteri</w:t>
      </w:r>
      <w:r w:rsidR="008A6E15">
        <w:rPr>
          <w:rFonts w:asciiTheme="minorBidi" w:hAnsiTheme="minorBidi"/>
        </w:rPr>
        <w:t xml:space="preserve">, </w:t>
      </w:r>
      <w:r w:rsidR="008A6E15" w:rsidRPr="00314FEB">
        <w:rPr>
          <w:rFonts w:asciiTheme="minorBidi" w:hAnsiTheme="minorBidi"/>
          <w:i/>
          <w:iCs/>
        </w:rPr>
        <w:t>ganti</w:t>
      </w:r>
      <w:r w:rsidR="008A6E15">
        <w:rPr>
          <w:rFonts w:asciiTheme="minorBidi" w:hAnsiTheme="minorBidi"/>
        </w:rPr>
        <w:t xml:space="preserve"> </w:t>
      </w:r>
      <w:r w:rsidR="008A6E15" w:rsidRPr="00314FEB">
        <w:rPr>
          <w:rFonts w:asciiTheme="minorBidi" w:hAnsiTheme="minorBidi"/>
          <w:i/>
          <w:iCs/>
        </w:rPr>
        <w:t>kebijakan</w:t>
      </w:r>
      <w:r w:rsidR="008A6E15">
        <w:rPr>
          <w:rFonts w:asciiTheme="minorBidi" w:hAnsiTheme="minorBidi"/>
        </w:rPr>
        <w:t>”</w:t>
      </w:r>
      <w:r w:rsidR="0070653F">
        <w:rPr>
          <w:rFonts w:asciiTheme="minorBidi" w:hAnsiTheme="minorBidi"/>
        </w:rPr>
        <w:t xml:space="preserve"> di masyarakat</w:t>
      </w:r>
      <w:r w:rsidR="00DC5E18">
        <w:rPr>
          <w:rFonts w:asciiTheme="minorBidi" w:hAnsiTheme="minorBidi"/>
        </w:rPr>
        <w:t>. U</w:t>
      </w:r>
      <w:r w:rsidR="008A6E15">
        <w:rPr>
          <w:rFonts w:asciiTheme="minorBidi" w:hAnsiTheme="minorBidi"/>
        </w:rPr>
        <w:t xml:space="preserve">ngkapan tersebut sesuai dengan pendapat seorang pemerhati pendidikan Slamet Sutrisno dari </w:t>
      </w:r>
      <w:r w:rsidR="008A6E15">
        <w:rPr>
          <w:rFonts w:asciiTheme="minorBidi" w:hAnsiTheme="minorBidi"/>
        </w:rPr>
        <w:lastRenderedPageBreak/>
        <w:t>Universitas Gajah Mada yang menyatakan bahwa paket-paket kebijakan baru selalu dibawa ketika terjadi pergantian kepemimpinan seorang Menteri.</w:t>
      </w:r>
      <w:r w:rsidR="008A6E15">
        <w:rPr>
          <w:rStyle w:val="FootnoteReference"/>
          <w:rFonts w:asciiTheme="minorBidi" w:hAnsiTheme="minorBidi" w:cs="Arial"/>
        </w:rPr>
        <w:footnoteReference w:id="2"/>
      </w:r>
      <w:r w:rsidR="008A6E15">
        <w:rPr>
          <w:rFonts w:asciiTheme="minorBidi" w:hAnsiTheme="minorBidi"/>
        </w:rPr>
        <w:t xml:space="preserve"> Seringnya kebij</w:t>
      </w:r>
      <w:r>
        <w:rPr>
          <w:rFonts w:asciiTheme="minorBidi" w:hAnsiTheme="minorBidi"/>
        </w:rPr>
        <w:t>a</w:t>
      </w:r>
      <w:r w:rsidR="008A6E15">
        <w:rPr>
          <w:rFonts w:asciiTheme="minorBidi" w:hAnsiTheme="minorBidi"/>
        </w:rPr>
        <w:t>kan pendidikan berganti menimbulkan mas</w:t>
      </w:r>
      <w:r w:rsidR="00975065">
        <w:rPr>
          <w:rFonts w:asciiTheme="minorBidi" w:hAnsiTheme="minorBidi"/>
        </w:rPr>
        <w:t xml:space="preserve">alah yaitu fasilitas pendukung </w:t>
      </w:r>
      <w:r w:rsidR="008A6E15">
        <w:rPr>
          <w:rFonts w:asciiTheme="minorBidi" w:hAnsiTheme="minorBidi"/>
        </w:rPr>
        <w:t xml:space="preserve">dan </w:t>
      </w:r>
      <w:r>
        <w:rPr>
          <w:rFonts w:asciiTheme="minorBidi" w:hAnsiTheme="minorBidi"/>
        </w:rPr>
        <w:t>peng</w:t>
      </w:r>
      <w:r w:rsidR="008A6E15">
        <w:rPr>
          <w:rFonts w:asciiTheme="minorBidi" w:hAnsiTheme="minorBidi"/>
        </w:rPr>
        <w:t>implementasi</w:t>
      </w:r>
      <w:r>
        <w:rPr>
          <w:rFonts w:asciiTheme="minorBidi" w:hAnsiTheme="minorBidi"/>
        </w:rPr>
        <w:t>an</w:t>
      </w:r>
      <w:r w:rsidR="008A6E15">
        <w:rPr>
          <w:rFonts w:asciiTheme="minorBidi" w:hAnsiTheme="minorBidi"/>
        </w:rPr>
        <w:t xml:space="preserve"> kebijakan pendidikan yang kurang dipersiapkan. Misalnya </w:t>
      </w:r>
      <w:r>
        <w:rPr>
          <w:rFonts w:asciiTheme="minorBidi" w:hAnsiTheme="minorBidi"/>
        </w:rPr>
        <w:t xml:space="preserve">masyarakat merasa </w:t>
      </w:r>
      <w:r w:rsidR="008A6E15">
        <w:rPr>
          <w:rFonts w:asciiTheme="minorBidi" w:hAnsiTheme="minorBidi"/>
        </w:rPr>
        <w:t>proses perga</w:t>
      </w:r>
      <w:r>
        <w:rPr>
          <w:rFonts w:asciiTheme="minorBidi" w:hAnsiTheme="minorBidi"/>
        </w:rPr>
        <w:t xml:space="preserve">ntian KTSP menuju Kurtilas </w:t>
      </w:r>
      <w:r w:rsidR="008A6E15">
        <w:rPr>
          <w:rFonts w:asciiTheme="minorBidi" w:hAnsiTheme="minorBidi"/>
        </w:rPr>
        <w:t>belum maksimal karena terdapat masalah utama yaitu kurangnya persiapan komponen pendukung pelaksanaan kebijakan pendidikan seperti buku-buku kurikulum baru yang belum ter</w:t>
      </w:r>
      <w:r>
        <w:rPr>
          <w:rFonts w:asciiTheme="minorBidi" w:hAnsiTheme="minorBidi"/>
        </w:rPr>
        <w:t>s</w:t>
      </w:r>
      <w:r w:rsidR="008A6E15">
        <w:rPr>
          <w:rFonts w:asciiTheme="minorBidi" w:hAnsiTheme="minorBidi"/>
        </w:rPr>
        <w:t>alurkan ke sejumlah wilayah serta belum adanya sosialisasi dan pelatihan lebih lanjut terhadap 40.000 guru tentang Kurtilas.</w:t>
      </w:r>
      <w:r w:rsidR="008A6E15">
        <w:rPr>
          <w:rStyle w:val="FootnoteReference"/>
          <w:rFonts w:asciiTheme="minorBidi" w:hAnsiTheme="minorBidi" w:cs="Arial"/>
        </w:rPr>
        <w:footnoteReference w:id="3"/>
      </w:r>
      <w:r w:rsidR="008A6E15">
        <w:rPr>
          <w:rFonts w:asciiTheme="minorBidi" w:hAnsiTheme="minorBidi"/>
        </w:rPr>
        <w:t xml:space="preserve"> Hal ini menjadikan masyarakat khususnya para pelaku pendidikan seperti guru, siswa, dosen dan mahasiswa kurang memahami isi kebijakan </w:t>
      </w:r>
      <w:r w:rsidR="00314FEB">
        <w:rPr>
          <w:rFonts w:asciiTheme="minorBidi" w:hAnsiTheme="minorBidi"/>
        </w:rPr>
        <w:t xml:space="preserve">sehingga </w:t>
      </w:r>
      <w:r w:rsidR="008A6E15">
        <w:rPr>
          <w:rFonts w:asciiTheme="minorBidi" w:hAnsiTheme="minorBidi"/>
        </w:rPr>
        <w:t>tidak nyaman dalam melaksankan kebijakan Kurtilas tersebut.</w:t>
      </w:r>
    </w:p>
    <w:p w:rsidR="001E131F" w:rsidRDefault="008A6E15" w:rsidP="0070653F">
      <w:pPr>
        <w:spacing w:after="0" w:line="240" w:lineRule="auto"/>
        <w:ind w:firstLine="720"/>
        <w:jc w:val="both"/>
        <w:rPr>
          <w:rFonts w:asciiTheme="minorBidi" w:hAnsiTheme="minorBidi"/>
        </w:rPr>
      </w:pPr>
      <w:r>
        <w:rPr>
          <w:rFonts w:asciiTheme="minorBidi" w:hAnsiTheme="minorBidi"/>
        </w:rPr>
        <w:t xml:space="preserve">Tradisi pergantian kebijakan pendidikan juga dilakukan oleh Mendikbud RI kabinet Indonesia Maju Nadiem Anwar Makarim yang telah dilantik pada 23 Oktober 2019. Beliau menindaklanjuti perintah dari Presiden dan Wakil Presiden untuk meningkatkan kualitas sumber daya manusia melalui bidang pendidikan di Indonesia dengan menerapkan kebijakan </w:t>
      </w:r>
      <w:r w:rsidR="00DC5E18">
        <w:rPr>
          <w:rFonts w:asciiTheme="minorBidi" w:hAnsiTheme="minorBidi"/>
        </w:rPr>
        <w:t xml:space="preserve">baru yang dinamakan </w:t>
      </w:r>
      <w:r>
        <w:rPr>
          <w:rFonts w:asciiTheme="minorBidi" w:hAnsiTheme="minorBidi"/>
        </w:rPr>
        <w:t xml:space="preserve">Merdeka Belajar. </w:t>
      </w:r>
      <w:r w:rsidRPr="00AA4B57">
        <w:rPr>
          <w:rFonts w:asciiTheme="minorBidi" w:hAnsiTheme="minorBidi"/>
        </w:rPr>
        <w:t xml:space="preserve">Namun, dari penetapan kebijakan pendidikan oleh Mendikbud pada tanggal 11 Desember 2019, hingga kini informasi </w:t>
      </w:r>
      <w:r w:rsidR="00DC5E18">
        <w:rPr>
          <w:rFonts w:asciiTheme="minorBidi" w:hAnsiTheme="minorBidi"/>
        </w:rPr>
        <w:t xml:space="preserve">tentang </w:t>
      </w:r>
      <w:r w:rsidRPr="00AA4B57">
        <w:rPr>
          <w:rFonts w:asciiTheme="minorBidi" w:hAnsiTheme="minorBidi"/>
        </w:rPr>
        <w:t xml:space="preserve">isi dan proses pelaksanaan Merdeka Belajar sangatlah sedikit diketahui oleh masyarakat. Sehingga mayoritas masyarakat belum memahami lebih jauh </w:t>
      </w:r>
      <w:r w:rsidR="00DC5E18">
        <w:rPr>
          <w:rFonts w:asciiTheme="minorBidi" w:hAnsiTheme="minorBidi"/>
        </w:rPr>
        <w:t>tentang</w:t>
      </w:r>
      <w:r w:rsidRPr="00AA4B57">
        <w:rPr>
          <w:rFonts w:asciiTheme="minorBidi" w:hAnsiTheme="minorBidi"/>
        </w:rPr>
        <w:t xml:space="preserve"> </w:t>
      </w:r>
      <w:r w:rsidR="00314FEB">
        <w:rPr>
          <w:rFonts w:asciiTheme="minorBidi" w:hAnsiTheme="minorBidi"/>
        </w:rPr>
        <w:t xml:space="preserve">konsep dan </w:t>
      </w:r>
      <w:r>
        <w:rPr>
          <w:rFonts w:asciiTheme="minorBidi" w:hAnsiTheme="minorBidi"/>
        </w:rPr>
        <w:t xml:space="preserve">beberapa </w:t>
      </w:r>
      <w:r w:rsidRPr="00AA4B57">
        <w:rPr>
          <w:rFonts w:asciiTheme="minorBidi" w:hAnsiTheme="minorBidi"/>
        </w:rPr>
        <w:t>program pokok kebijakan Merdeka Belajar tersebut.</w:t>
      </w:r>
      <w:r>
        <w:rPr>
          <w:rFonts w:asciiTheme="minorBidi" w:hAnsiTheme="minorBidi"/>
        </w:rPr>
        <w:t xml:space="preserve"> Padahal, peran</w:t>
      </w:r>
      <w:r w:rsidR="002322EE">
        <w:rPr>
          <w:rFonts w:asciiTheme="minorBidi" w:hAnsiTheme="minorBidi"/>
        </w:rPr>
        <w:t xml:space="preserve"> </w:t>
      </w:r>
      <w:r w:rsidR="00314FEB">
        <w:rPr>
          <w:rFonts w:asciiTheme="minorBidi" w:hAnsiTheme="minorBidi"/>
        </w:rPr>
        <w:t xml:space="preserve">masyarakat khususnya </w:t>
      </w:r>
      <w:r w:rsidR="002322EE">
        <w:rPr>
          <w:rFonts w:asciiTheme="minorBidi" w:hAnsiTheme="minorBidi"/>
        </w:rPr>
        <w:t xml:space="preserve">para pelaku pendidikan </w:t>
      </w:r>
      <w:r>
        <w:rPr>
          <w:rFonts w:asciiTheme="minorBidi" w:hAnsiTheme="minorBidi"/>
        </w:rPr>
        <w:t>menjadi penting dalam pelaksana</w:t>
      </w:r>
      <w:r w:rsidR="00DC5E18">
        <w:rPr>
          <w:rFonts w:asciiTheme="minorBidi" w:hAnsiTheme="minorBidi"/>
        </w:rPr>
        <w:t>an sebuah kebijakan pendidikan</w:t>
      </w:r>
      <w:r w:rsidR="005B2974">
        <w:rPr>
          <w:rFonts w:asciiTheme="minorBidi" w:hAnsiTheme="minorBidi"/>
        </w:rPr>
        <w:t xml:space="preserve"> dalam hal ini Merdeka Belajar</w:t>
      </w:r>
      <w:r w:rsidR="00DC5E18">
        <w:rPr>
          <w:rFonts w:asciiTheme="minorBidi" w:hAnsiTheme="minorBidi"/>
        </w:rPr>
        <w:t>.</w:t>
      </w:r>
      <w:r w:rsidR="005B2974">
        <w:rPr>
          <w:rFonts w:asciiTheme="minorBidi" w:hAnsiTheme="minorBidi"/>
        </w:rPr>
        <w:t xml:space="preserve"> </w:t>
      </w:r>
      <w:r w:rsidR="002322EE">
        <w:rPr>
          <w:rFonts w:asciiTheme="minorBidi" w:hAnsiTheme="minorBidi"/>
        </w:rPr>
        <w:t>Peranan penting tersebut salah satunya dapat dipegang oleh mahasiswa sebagai c</w:t>
      </w:r>
      <w:r w:rsidR="002322EE" w:rsidRPr="002322EE">
        <w:rPr>
          <w:rFonts w:asciiTheme="minorBidi" w:hAnsiTheme="minorBidi"/>
        </w:rPr>
        <w:t xml:space="preserve">alon guru </w:t>
      </w:r>
      <w:r w:rsidR="002322EE">
        <w:rPr>
          <w:rFonts w:asciiTheme="minorBidi" w:hAnsiTheme="minorBidi"/>
        </w:rPr>
        <w:t xml:space="preserve">dan </w:t>
      </w:r>
      <w:r w:rsidR="002322EE" w:rsidRPr="002322EE">
        <w:rPr>
          <w:rFonts w:asciiTheme="minorBidi" w:hAnsiTheme="minorBidi"/>
        </w:rPr>
        <w:t xml:space="preserve">sering diidentikkan sebagai </w:t>
      </w:r>
      <w:r w:rsidR="002322EE" w:rsidRPr="002322EE">
        <w:rPr>
          <w:rFonts w:asciiTheme="minorBidi" w:hAnsiTheme="minorBidi"/>
          <w:i/>
          <w:iCs/>
        </w:rPr>
        <w:t>agent of change</w:t>
      </w:r>
      <w:r w:rsidR="002322EE" w:rsidRPr="002322EE">
        <w:rPr>
          <w:rFonts w:asciiTheme="minorBidi" w:hAnsiTheme="minorBidi"/>
        </w:rPr>
        <w:t xml:space="preserve"> yang dapat membawa perubahan per</w:t>
      </w:r>
      <w:r w:rsidR="0070653F">
        <w:rPr>
          <w:rFonts w:asciiTheme="minorBidi" w:hAnsiTheme="minorBidi"/>
        </w:rPr>
        <w:t>a</w:t>
      </w:r>
      <w:r w:rsidR="002322EE" w:rsidRPr="002322EE">
        <w:rPr>
          <w:rFonts w:asciiTheme="minorBidi" w:hAnsiTheme="minorBidi"/>
        </w:rPr>
        <w:t xml:space="preserve">daban suatu bangsa terutama </w:t>
      </w:r>
      <w:r w:rsidR="005B2974">
        <w:rPr>
          <w:rFonts w:asciiTheme="minorBidi" w:hAnsiTheme="minorBidi"/>
        </w:rPr>
        <w:t>melalui</w:t>
      </w:r>
      <w:r w:rsidR="002322EE" w:rsidRPr="002322EE">
        <w:rPr>
          <w:rFonts w:asciiTheme="minorBidi" w:hAnsiTheme="minorBidi"/>
        </w:rPr>
        <w:t xml:space="preserve"> pemikiran-pemikiran, persepsi atau pemahaman dan pa</w:t>
      </w:r>
      <w:r w:rsidR="005B2974">
        <w:rPr>
          <w:rFonts w:asciiTheme="minorBidi" w:hAnsiTheme="minorBidi"/>
        </w:rPr>
        <w:t>ndangan-pandangan baru terhadap Merdeka Belajar.</w:t>
      </w:r>
      <w:r w:rsidR="000E1557">
        <w:rPr>
          <w:rFonts w:asciiTheme="minorBidi" w:hAnsiTheme="minorBidi"/>
        </w:rPr>
        <w:t xml:space="preserve"> </w:t>
      </w:r>
      <w:r w:rsidR="005B2974">
        <w:rPr>
          <w:rFonts w:asciiTheme="minorBidi" w:hAnsiTheme="minorBidi"/>
        </w:rPr>
        <w:t xml:space="preserve">Seperti yang dijelaskan oleh Senor Sezer dalam </w:t>
      </w:r>
      <w:r w:rsidR="006E1321">
        <w:rPr>
          <w:rFonts w:asciiTheme="minorBidi" w:hAnsiTheme="minorBidi"/>
        </w:rPr>
        <w:t>artikelnya yaitu</w:t>
      </w:r>
      <w:r w:rsidR="005B2974">
        <w:rPr>
          <w:rFonts w:asciiTheme="minorBidi" w:hAnsiTheme="minorBidi"/>
        </w:rPr>
        <w:t xml:space="preserve"> </w:t>
      </w:r>
      <w:r>
        <w:rPr>
          <w:rFonts w:asciiTheme="minorBidi" w:hAnsiTheme="minorBidi"/>
          <w:i/>
          <w:iCs/>
        </w:rPr>
        <w:t>Prospective Teachers’s Perceptions on Education Policy: A Metaphor Analysis</w:t>
      </w:r>
      <w:r>
        <w:rPr>
          <w:rFonts w:asciiTheme="minorBidi" w:hAnsiTheme="minorBidi"/>
        </w:rPr>
        <w:t xml:space="preserve"> </w:t>
      </w:r>
      <w:r w:rsidR="005B2974">
        <w:rPr>
          <w:rFonts w:asciiTheme="minorBidi" w:hAnsiTheme="minorBidi"/>
        </w:rPr>
        <w:t xml:space="preserve">menunjukkan bahwa calon guru memiliki </w:t>
      </w:r>
      <w:r w:rsidR="006E1321">
        <w:rPr>
          <w:rFonts w:asciiTheme="minorBidi" w:hAnsiTheme="minorBidi"/>
        </w:rPr>
        <w:t>persepsi yang beragam</w:t>
      </w:r>
      <w:r w:rsidR="005B2974">
        <w:rPr>
          <w:rFonts w:asciiTheme="minorBidi" w:hAnsiTheme="minorBidi"/>
        </w:rPr>
        <w:t xml:space="preserve"> terhadap </w:t>
      </w:r>
      <w:r w:rsidR="008562BD">
        <w:rPr>
          <w:rFonts w:asciiTheme="minorBidi" w:hAnsiTheme="minorBidi"/>
        </w:rPr>
        <w:t xml:space="preserve">kebijakan pendidikan yang </w:t>
      </w:r>
      <w:r w:rsidR="006E1321">
        <w:rPr>
          <w:rFonts w:asciiTheme="minorBidi" w:hAnsiTheme="minorBidi"/>
        </w:rPr>
        <w:t xml:space="preserve">sering berubah di Turki. Dalam artikel tersebut para calon guru </w:t>
      </w:r>
      <w:r w:rsidR="005B2974">
        <w:rPr>
          <w:rFonts w:asciiTheme="minorBidi" w:hAnsiTheme="minorBidi"/>
        </w:rPr>
        <w:t xml:space="preserve">mengungkapkan persepsinya melalui kalimat-kalimat metafora </w:t>
      </w:r>
      <w:r w:rsidR="006E1321">
        <w:rPr>
          <w:rFonts w:asciiTheme="minorBidi" w:hAnsiTheme="minorBidi"/>
        </w:rPr>
        <w:t>yang kemudian dianalisis</w:t>
      </w:r>
      <w:r w:rsidR="000E1557">
        <w:rPr>
          <w:rFonts w:asciiTheme="minorBidi" w:hAnsiTheme="minorBidi"/>
        </w:rPr>
        <w:t xml:space="preserve"> dan dideskripsikan</w:t>
      </w:r>
      <w:r w:rsidR="006E1321">
        <w:rPr>
          <w:rFonts w:asciiTheme="minorBidi" w:hAnsiTheme="minorBidi"/>
        </w:rPr>
        <w:t>. H</w:t>
      </w:r>
      <w:r w:rsidR="000E1557">
        <w:rPr>
          <w:rFonts w:asciiTheme="minorBidi" w:hAnsiTheme="minorBidi"/>
        </w:rPr>
        <w:t>asil</w:t>
      </w:r>
      <w:r w:rsidR="006E1321">
        <w:rPr>
          <w:rFonts w:asciiTheme="minorBidi" w:hAnsiTheme="minorBidi"/>
        </w:rPr>
        <w:t xml:space="preserve"> dari analisi beberapa kalimat metafora dari persepsi calon guru tersebut </w:t>
      </w:r>
      <w:r w:rsidR="000E1557">
        <w:rPr>
          <w:rFonts w:asciiTheme="minorBidi" w:hAnsiTheme="minorBidi"/>
        </w:rPr>
        <w:t>dapat dijelaskan bahwa mayoritas calon guru di Turki</w:t>
      </w:r>
      <w:r w:rsidR="006E1321">
        <w:rPr>
          <w:rFonts w:asciiTheme="minorBidi" w:hAnsiTheme="minorBidi"/>
        </w:rPr>
        <w:t xml:space="preserve"> </w:t>
      </w:r>
      <w:r>
        <w:rPr>
          <w:rFonts w:asciiTheme="minorBidi" w:hAnsiTheme="minorBidi"/>
        </w:rPr>
        <w:t>ragu</w:t>
      </w:r>
      <w:r w:rsidR="006E1321">
        <w:rPr>
          <w:rFonts w:asciiTheme="minorBidi" w:hAnsiTheme="minorBidi"/>
        </w:rPr>
        <w:t xml:space="preserve"> dan cemas untuk melaksanakan kebijakan yang sering berubah</w:t>
      </w:r>
      <w:r>
        <w:rPr>
          <w:rFonts w:asciiTheme="minorBidi" w:hAnsiTheme="minorBidi"/>
        </w:rPr>
        <w:t>.</w:t>
      </w:r>
      <w:r>
        <w:rPr>
          <w:rStyle w:val="FootnoteReference"/>
          <w:rFonts w:asciiTheme="minorBidi" w:hAnsiTheme="minorBidi" w:cs="Arial"/>
        </w:rPr>
        <w:footnoteReference w:id="4"/>
      </w:r>
    </w:p>
    <w:p w:rsidR="006E1321" w:rsidRDefault="006E1321" w:rsidP="0070653F">
      <w:pPr>
        <w:spacing w:after="0" w:line="240" w:lineRule="auto"/>
        <w:ind w:firstLine="720"/>
        <w:jc w:val="both"/>
        <w:rPr>
          <w:rFonts w:asciiTheme="minorBidi" w:hAnsiTheme="minorBidi"/>
        </w:rPr>
      </w:pPr>
      <w:r>
        <w:rPr>
          <w:rFonts w:asciiTheme="minorBidi" w:hAnsiTheme="minorBidi"/>
        </w:rPr>
        <w:t xml:space="preserve">Penelitian ini bertujuan untuk </w:t>
      </w:r>
      <w:r w:rsidRPr="006E1321">
        <w:rPr>
          <w:rFonts w:asciiTheme="minorBidi" w:hAnsiTheme="minorBidi"/>
          <w:lang w:val="id-ID"/>
        </w:rPr>
        <w:t>mendeskripsikan</w:t>
      </w:r>
      <w:r w:rsidRPr="006E1321">
        <w:rPr>
          <w:rFonts w:asciiTheme="minorBidi" w:hAnsiTheme="minorBidi"/>
        </w:rPr>
        <w:t xml:space="preserve"> beragam persepsi calon guru PAI tentang </w:t>
      </w:r>
      <w:r w:rsidRPr="006E1321">
        <w:rPr>
          <w:rFonts w:asciiTheme="minorBidi" w:hAnsiTheme="minorBidi"/>
          <w:lang w:val="id-ID"/>
        </w:rPr>
        <w:t xml:space="preserve">konsep </w:t>
      </w:r>
      <w:r w:rsidR="0070653F">
        <w:rPr>
          <w:rFonts w:asciiTheme="minorBidi" w:hAnsiTheme="minorBidi"/>
        </w:rPr>
        <w:t xml:space="preserve">dan </w:t>
      </w:r>
      <w:r w:rsidRPr="006E1321">
        <w:rPr>
          <w:rFonts w:asciiTheme="minorBidi" w:hAnsiTheme="minorBidi"/>
          <w:lang w:val="id-ID"/>
        </w:rPr>
        <w:t>pelaksaan kebijakan Merdeka Belajar.</w:t>
      </w:r>
      <w:r>
        <w:rPr>
          <w:rFonts w:asciiTheme="minorBidi" w:hAnsiTheme="minorBidi"/>
        </w:rPr>
        <w:t xml:space="preserve"> Berbeda dengan artikel Senor Sezer yang </w:t>
      </w:r>
      <w:r w:rsidR="000E1557">
        <w:rPr>
          <w:rFonts w:asciiTheme="minorBidi" w:hAnsiTheme="minorBidi"/>
        </w:rPr>
        <w:t xml:space="preserve">menganalisa </w:t>
      </w:r>
      <w:r w:rsidR="0070653F">
        <w:rPr>
          <w:rFonts w:asciiTheme="minorBidi" w:hAnsiTheme="minorBidi"/>
        </w:rPr>
        <w:t xml:space="preserve">dan </w:t>
      </w:r>
      <w:r w:rsidR="000E1557">
        <w:rPr>
          <w:rFonts w:asciiTheme="minorBidi" w:hAnsiTheme="minorBidi"/>
        </w:rPr>
        <w:t>mendeskripasikan persepsi calon guru berupa kalimat metafora, penelitian ini langsung menganalisa</w:t>
      </w:r>
      <w:r w:rsidR="00EC4E9B">
        <w:rPr>
          <w:rFonts w:asciiTheme="minorBidi" w:hAnsiTheme="minorBidi"/>
        </w:rPr>
        <w:t xml:space="preserve"> </w:t>
      </w:r>
      <w:r w:rsidR="0070653F">
        <w:rPr>
          <w:rFonts w:asciiTheme="minorBidi" w:hAnsiTheme="minorBidi"/>
        </w:rPr>
        <w:t xml:space="preserve">dan </w:t>
      </w:r>
      <w:r w:rsidR="000E1557">
        <w:rPr>
          <w:rFonts w:asciiTheme="minorBidi" w:hAnsiTheme="minorBidi"/>
        </w:rPr>
        <w:t xml:space="preserve">mendeskripsikan persepsi </w:t>
      </w:r>
      <w:r w:rsidR="00EC4E9B">
        <w:rPr>
          <w:rFonts w:asciiTheme="minorBidi" w:hAnsiTheme="minorBidi"/>
        </w:rPr>
        <w:t>dan tanggapan calo</w:t>
      </w:r>
      <w:r w:rsidR="005E74E5">
        <w:rPr>
          <w:rFonts w:asciiTheme="minorBidi" w:hAnsiTheme="minorBidi"/>
        </w:rPr>
        <w:t>n guru PAI mengenai konsep</w:t>
      </w:r>
      <w:r w:rsidR="00EC4E9B">
        <w:rPr>
          <w:rFonts w:asciiTheme="minorBidi" w:hAnsiTheme="minorBidi"/>
        </w:rPr>
        <w:t xml:space="preserve"> pelaksanaan kebijakan Merdeka Belajar </w:t>
      </w:r>
      <w:r w:rsidR="000E1557">
        <w:rPr>
          <w:rFonts w:asciiTheme="minorBidi" w:hAnsiTheme="minorBidi"/>
        </w:rPr>
        <w:t xml:space="preserve">berupa argumen agar mendapatkan hasil yang lebih jelas. </w:t>
      </w:r>
      <w:r w:rsidR="00702CF5">
        <w:rPr>
          <w:rFonts w:asciiTheme="minorBidi" w:hAnsiTheme="minorBidi"/>
        </w:rPr>
        <w:t xml:space="preserve">Selain itu, penelitian ini juga mendeskripsikan saran-saran yang diberikan oleh para calon guru kepada pemerintah, sesama calon guru PAI </w:t>
      </w:r>
      <w:r w:rsidR="00702CF5">
        <w:rPr>
          <w:rFonts w:asciiTheme="minorBidi" w:hAnsiTheme="minorBidi"/>
        </w:rPr>
        <w:lastRenderedPageBreak/>
        <w:t xml:space="preserve">dan siswa mengenai pelakasanaan Merdeka Belajar. </w:t>
      </w:r>
      <w:r w:rsidR="000E1557">
        <w:rPr>
          <w:rFonts w:asciiTheme="minorBidi" w:hAnsiTheme="minorBidi"/>
        </w:rPr>
        <w:t xml:space="preserve">Subjek penelitian ini juga lebih khusus yaitu calon guru PAI yang memiliki posisi strategis sebagai ujung tombak pelaksanaan kebijakan pendidikan di sekolah, karena sesuai dengan </w:t>
      </w:r>
      <w:r w:rsidR="000E1557" w:rsidRPr="000E1557">
        <w:rPr>
          <w:rFonts w:asciiTheme="minorBidi" w:hAnsiTheme="minorBidi"/>
        </w:rPr>
        <w:t>Peraturan Pemerintah Nomor 55 Tahun 2007 tentang Pendidikan Agama dan Keagamaan</w:t>
      </w:r>
      <w:r w:rsidR="000E1557">
        <w:rPr>
          <w:rFonts w:asciiTheme="minorBidi" w:hAnsiTheme="minorBidi"/>
        </w:rPr>
        <w:t xml:space="preserve"> menjelaskan bahwa </w:t>
      </w:r>
      <w:r w:rsidR="000E1557" w:rsidRPr="000E1557">
        <w:rPr>
          <w:rFonts w:asciiTheme="minorBidi" w:hAnsiTheme="minorBidi"/>
        </w:rPr>
        <w:t xml:space="preserve">satuan pendidikan pada semua jenjang dan jalur pendidikan di Indonesia pasti terdapat pendidikan Agama Islam yang </w:t>
      </w:r>
      <w:r w:rsidR="000E1557">
        <w:rPr>
          <w:rFonts w:asciiTheme="minorBidi" w:hAnsiTheme="minorBidi"/>
        </w:rPr>
        <w:t>diampu oleh guru PAI.</w:t>
      </w:r>
    </w:p>
    <w:p w:rsidR="000E1557" w:rsidRDefault="000E1557" w:rsidP="00A21D29">
      <w:pPr>
        <w:spacing w:after="0" w:line="240" w:lineRule="auto"/>
        <w:ind w:firstLine="720"/>
        <w:jc w:val="both"/>
        <w:rPr>
          <w:rFonts w:asciiTheme="minorBidi" w:hAnsiTheme="minorBidi"/>
        </w:rPr>
      </w:pPr>
      <w:r>
        <w:rPr>
          <w:rFonts w:asciiTheme="minorBidi" w:hAnsiTheme="minorBidi"/>
        </w:rPr>
        <w:t xml:space="preserve">Dengan adanya penelitian ini, masyarakat khususnya para pelaku pendidikan akan lebih memahami tentang konsep dan pelaksanaan Merdeka Belajar dan dapat  menjadi masukkan </w:t>
      </w:r>
      <w:r w:rsidR="00A21D29">
        <w:rPr>
          <w:rFonts w:asciiTheme="minorBidi" w:hAnsiTheme="minorBidi"/>
        </w:rPr>
        <w:t xml:space="preserve">berupa kritik dan saran </w:t>
      </w:r>
      <w:r>
        <w:rPr>
          <w:rFonts w:asciiTheme="minorBidi" w:hAnsiTheme="minorBidi"/>
        </w:rPr>
        <w:t>untuk pemerin</w:t>
      </w:r>
      <w:r w:rsidR="00A21D29">
        <w:rPr>
          <w:rFonts w:asciiTheme="minorBidi" w:hAnsiTheme="minorBidi"/>
        </w:rPr>
        <w:t>tah dan badan penyelenggara pendidikan untuk dapat mengoptimalkan pelaksanaan Merdeka Belajar agar mencapai keberhasilan yaitu meningkatkan kualitas sumber daya manusia di Indonesia.</w:t>
      </w:r>
    </w:p>
    <w:p w:rsidR="00A21D29" w:rsidRPr="000E1557" w:rsidRDefault="00A21D29" w:rsidP="00A21D29">
      <w:pPr>
        <w:spacing w:after="0" w:line="240" w:lineRule="auto"/>
        <w:ind w:firstLine="720"/>
        <w:jc w:val="both"/>
        <w:rPr>
          <w:rFonts w:asciiTheme="minorBidi" w:hAnsiTheme="minorBidi"/>
        </w:rPr>
      </w:pPr>
    </w:p>
    <w:p w:rsidR="007B0FB0" w:rsidRDefault="0017262D" w:rsidP="007B0FB0">
      <w:pPr>
        <w:pStyle w:val="Els-body-text"/>
        <w:numPr>
          <w:ilvl w:val="0"/>
          <w:numId w:val="7"/>
        </w:numPr>
        <w:spacing w:line="240" w:lineRule="auto"/>
        <w:ind w:left="270" w:right="-28" w:hanging="270"/>
        <w:contextualSpacing/>
        <w:rPr>
          <w:rFonts w:ascii="Arial" w:hAnsi="Arial" w:cs="Arial"/>
          <w:b/>
          <w:sz w:val="22"/>
          <w:szCs w:val="22"/>
        </w:rPr>
      </w:pPr>
      <w:r>
        <w:rPr>
          <w:rFonts w:ascii="Arial" w:hAnsi="Arial" w:cs="Arial"/>
          <w:b/>
          <w:sz w:val="22"/>
          <w:szCs w:val="22"/>
        </w:rPr>
        <w:t>Metode Penelitian</w:t>
      </w:r>
    </w:p>
    <w:p w:rsidR="007B0FB0" w:rsidRDefault="007B0FB0" w:rsidP="007B0FB0">
      <w:pPr>
        <w:pStyle w:val="Els-body-text"/>
        <w:spacing w:line="240" w:lineRule="auto"/>
        <w:ind w:left="270" w:right="-28" w:firstLine="0"/>
        <w:contextualSpacing/>
        <w:rPr>
          <w:rFonts w:ascii="Arial" w:hAnsi="Arial" w:cs="Arial"/>
          <w:b/>
          <w:sz w:val="22"/>
          <w:szCs w:val="22"/>
        </w:rPr>
      </w:pPr>
    </w:p>
    <w:p w:rsidR="007B0FB0" w:rsidRDefault="007B0FB0" w:rsidP="0070653F">
      <w:pPr>
        <w:pStyle w:val="ListParagraph"/>
        <w:spacing w:line="240" w:lineRule="auto"/>
        <w:ind w:left="0" w:firstLine="720"/>
        <w:jc w:val="both"/>
        <w:rPr>
          <w:rFonts w:asciiTheme="minorBidi" w:hAnsiTheme="minorBidi"/>
        </w:rPr>
      </w:pPr>
      <w:r w:rsidRPr="007B0FB0">
        <w:rPr>
          <w:rFonts w:asciiTheme="minorBidi" w:hAnsiTheme="minorBidi"/>
        </w:rPr>
        <w:t>Penelitian ini termasuk jenis penelitian kualitatif yang dilaksanakan pada bulan April sampai Mei 2020. Teknik pengumpulan data yang digunakan adalah studi literatur serta angket terbuka yang berisi pert</w:t>
      </w:r>
      <w:r w:rsidR="00AA7E36">
        <w:rPr>
          <w:rFonts w:asciiTheme="minorBidi" w:hAnsiTheme="minorBidi"/>
        </w:rPr>
        <w:t xml:space="preserve">anyaan mengenai Merdeka Belajar. </w:t>
      </w:r>
      <w:r w:rsidRPr="007B0FB0">
        <w:rPr>
          <w:rFonts w:asciiTheme="minorBidi" w:hAnsiTheme="minorBidi"/>
        </w:rPr>
        <w:t>Sumber data yang digunakan adalah</w:t>
      </w:r>
      <w:r w:rsidR="00AA7E36">
        <w:rPr>
          <w:rFonts w:asciiTheme="minorBidi" w:hAnsiTheme="minorBidi"/>
        </w:rPr>
        <w:t xml:space="preserve"> berbagai</w:t>
      </w:r>
      <w:r w:rsidRPr="007B0FB0">
        <w:rPr>
          <w:rFonts w:asciiTheme="minorBidi" w:hAnsiTheme="minorBidi"/>
        </w:rPr>
        <w:t xml:space="preserve"> </w:t>
      </w:r>
      <w:r w:rsidR="00AA7E36">
        <w:rPr>
          <w:rFonts w:asciiTheme="minorBidi" w:hAnsiTheme="minorBidi"/>
        </w:rPr>
        <w:t>data</w:t>
      </w:r>
      <w:r w:rsidRPr="007B0FB0">
        <w:rPr>
          <w:rFonts w:asciiTheme="minorBidi" w:hAnsiTheme="minorBidi"/>
        </w:rPr>
        <w:t xml:space="preserve"> pustaka yang berh</w:t>
      </w:r>
      <w:r w:rsidR="00AA7E36">
        <w:rPr>
          <w:rFonts w:asciiTheme="minorBidi" w:hAnsiTheme="minorBidi"/>
        </w:rPr>
        <w:t xml:space="preserve">ubungan dengan Merdeka Belajar dan </w:t>
      </w:r>
      <w:r w:rsidR="0070653F">
        <w:rPr>
          <w:rFonts w:asciiTheme="minorBidi" w:hAnsiTheme="minorBidi"/>
        </w:rPr>
        <w:t>data jawaban responden.</w:t>
      </w:r>
    </w:p>
    <w:p w:rsidR="007B0FB0" w:rsidRDefault="007B0FB0" w:rsidP="0070653F">
      <w:pPr>
        <w:pStyle w:val="ListParagraph"/>
        <w:spacing w:line="240" w:lineRule="auto"/>
        <w:ind w:left="0" w:firstLine="720"/>
        <w:jc w:val="both"/>
        <w:rPr>
          <w:rFonts w:asciiTheme="minorBidi" w:hAnsiTheme="minorBidi"/>
        </w:rPr>
      </w:pPr>
      <w:r w:rsidRPr="007B0FB0">
        <w:rPr>
          <w:rFonts w:asciiTheme="minorBidi" w:hAnsiTheme="minorBidi"/>
        </w:rPr>
        <w:t xml:space="preserve">Data pustaka yang dihasilkan dari penelitian ini dibahas secara deskriptif untuk memeperoleh informasi tentang Merdeka Belajar. Data jawaban responden diolah dengan pemeriksaan jawaban yang kemudian dianalisis </w:t>
      </w:r>
      <w:r w:rsidR="0070653F">
        <w:rPr>
          <w:rFonts w:asciiTheme="minorBidi" w:hAnsiTheme="minorBidi"/>
        </w:rPr>
        <w:t>dan</w:t>
      </w:r>
      <w:r w:rsidRPr="007B0FB0">
        <w:rPr>
          <w:rFonts w:asciiTheme="minorBidi" w:hAnsiTheme="minorBidi"/>
        </w:rPr>
        <w:t xml:space="preserve"> diinterpretasikan </w:t>
      </w:r>
      <w:r w:rsidR="0070653F">
        <w:rPr>
          <w:rFonts w:asciiTheme="minorBidi" w:hAnsiTheme="minorBidi"/>
        </w:rPr>
        <w:t>kemudian</w:t>
      </w:r>
      <w:r w:rsidRPr="007B0FB0">
        <w:rPr>
          <w:rFonts w:asciiTheme="minorBidi" w:hAnsiTheme="minorBidi"/>
        </w:rPr>
        <w:t xml:space="preserve"> dibahas secara deskriptif untuk memperoleh informasi mengenai persepsi calon guru PAI terhadap </w:t>
      </w:r>
      <w:r w:rsidR="0070653F">
        <w:rPr>
          <w:rFonts w:asciiTheme="minorBidi" w:hAnsiTheme="minorBidi"/>
        </w:rPr>
        <w:t xml:space="preserve">konsep dan pelaksanaan </w:t>
      </w:r>
      <w:r w:rsidRPr="007B0FB0">
        <w:rPr>
          <w:rFonts w:asciiTheme="minorBidi" w:hAnsiTheme="minorBidi"/>
        </w:rPr>
        <w:t>Merdeka Belajar serta dilanjutkan dengan penarikan kesimpulan. Rumus yang digunakan untuk menganalisis data jawaban responden adalah:</w:t>
      </w:r>
    </w:p>
    <w:p w:rsidR="007B0FB0" w:rsidRPr="007B0FB0" w:rsidRDefault="007B0FB0" w:rsidP="004A1CCB">
      <w:pPr>
        <w:pStyle w:val="ListParagraph"/>
        <w:spacing w:line="240" w:lineRule="auto"/>
        <w:ind w:left="0" w:firstLine="720"/>
        <w:jc w:val="both"/>
        <w:rPr>
          <w:rFonts w:asciiTheme="minorBidi" w:hAnsiTheme="minorBidi"/>
        </w:rPr>
      </w:pPr>
      <w:r w:rsidRPr="007B0FB0">
        <w:rPr>
          <w:rFonts w:asciiTheme="minorBidi" w:hAnsiTheme="minorBidi"/>
        </w:rPr>
        <w:t>P = F/n</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Keterangan:</w:t>
      </w:r>
    </w:p>
    <w:p w:rsidR="007B0FB0" w:rsidRPr="007B0FB0" w:rsidRDefault="007B0FB0" w:rsidP="007B0FB0">
      <w:pPr>
        <w:pStyle w:val="ListParagraph"/>
        <w:spacing w:line="240" w:lineRule="auto"/>
        <w:ind w:left="0"/>
        <w:jc w:val="both"/>
        <w:rPr>
          <w:rFonts w:asciiTheme="minorBidi" w:hAnsiTheme="minorBidi"/>
        </w:rPr>
      </w:pPr>
      <w:r>
        <w:rPr>
          <w:rFonts w:asciiTheme="minorBidi" w:hAnsiTheme="minorBidi"/>
        </w:rPr>
        <w:t>P</w:t>
      </w:r>
      <w:r>
        <w:rPr>
          <w:rFonts w:asciiTheme="minorBidi" w:hAnsiTheme="minorBidi"/>
        </w:rPr>
        <w:tab/>
      </w:r>
      <w:r w:rsidRPr="007B0FB0">
        <w:rPr>
          <w:rFonts w:asciiTheme="minorBidi" w:hAnsiTheme="minorBidi"/>
        </w:rPr>
        <w:t>: presentase.</w:t>
      </w:r>
    </w:p>
    <w:p w:rsidR="007B0FB0" w:rsidRPr="007B0FB0" w:rsidRDefault="007B0FB0" w:rsidP="007B0FB0">
      <w:pPr>
        <w:pStyle w:val="ListParagraph"/>
        <w:spacing w:line="240" w:lineRule="auto"/>
        <w:ind w:left="0"/>
        <w:jc w:val="both"/>
        <w:rPr>
          <w:rFonts w:asciiTheme="minorBidi" w:hAnsiTheme="minorBidi"/>
        </w:rPr>
      </w:pPr>
      <w:r>
        <w:rPr>
          <w:rFonts w:asciiTheme="minorBidi" w:hAnsiTheme="minorBidi"/>
        </w:rPr>
        <w:t>F</w:t>
      </w:r>
      <w:r>
        <w:rPr>
          <w:rFonts w:asciiTheme="minorBidi" w:hAnsiTheme="minorBidi"/>
        </w:rPr>
        <w:tab/>
      </w:r>
      <w:r w:rsidRPr="007B0FB0">
        <w:rPr>
          <w:rFonts w:asciiTheme="minorBidi" w:hAnsiTheme="minorBidi"/>
        </w:rPr>
        <w:t>: jawaban yang didapat.</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N</w:t>
      </w:r>
      <w:r>
        <w:rPr>
          <w:rFonts w:asciiTheme="minorBidi" w:hAnsiTheme="minorBidi"/>
        </w:rPr>
        <w:tab/>
      </w:r>
      <w:r w:rsidRPr="007B0FB0">
        <w:rPr>
          <w:rFonts w:asciiTheme="minorBidi" w:hAnsiTheme="minorBidi"/>
        </w:rPr>
        <w:t>: seluruh responden.</w:t>
      </w:r>
    </w:p>
    <w:p w:rsidR="007B0FB0" w:rsidRPr="007B0FB0" w:rsidRDefault="007B0FB0" w:rsidP="004A1CCB">
      <w:pPr>
        <w:pStyle w:val="ListParagraph"/>
        <w:spacing w:line="240" w:lineRule="auto"/>
        <w:ind w:left="0" w:firstLine="720"/>
        <w:jc w:val="both"/>
        <w:rPr>
          <w:rFonts w:asciiTheme="minorBidi" w:hAnsiTheme="minorBidi"/>
        </w:rPr>
      </w:pPr>
      <w:r>
        <w:rPr>
          <w:rFonts w:asciiTheme="minorBidi" w:hAnsiTheme="minorBidi"/>
        </w:rPr>
        <w:t>Dan dalam</w:t>
      </w:r>
      <w:r w:rsidRPr="007B0FB0">
        <w:rPr>
          <w:rFonts w:asciiTheme="minorBidi" w:hAnsiTheme="minorBidi"/>
        </w:rPr>
        <w:t xml:space="preserve"> menafsirkan besar jum</w:t>
      </w:r>
      <w:r>
        <w:rPr>
          <w:rFonts w:asciiTheme="minorBidi" w:hAnsiTheme="minorBidi"/>
        </w:rPr>
        <w:t>lah presentase digunakan metode</w:t>
      </w:r>
      <w:r w:rsidRPr="007B0FB0">
        <w:rPr>
          <w:rFonts w:asciiTheme="minorBidi" w:hAnsiTheme="minorBidi"/>
        </w:rPr>
        <w:t xml:space="preserve"> berikut</w:t>
      </w:r>
      <w:r>
        <w:rPr>
          <w:rFonts w:asciiTheme="minorBidi" w:hAnsiTheme="minorBidi"/>
        </w:rPr>
        <w:t xml:space="preserve"> ini</w:t>
      </w:r>
      <w:r w:rsidRPr="007B0FB0">
        <w:rPr>
          <w:rFonts w:asciiTheme="minorBidi" w:hAnsiTheme="minorBidi"/>
        </w:rPr>
        <w:t>:</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1-25%</w:t>
      </w:r>
      <w:r w:rsidRPr="007B0FB0">
        <w:rPr>
          <w:rFonts w:asciiTheme="minorBidi" w:hAnsiTheme="minorBidi"/>
        </w:rPr>
        <w:tab/>
      </w:r>
      <w:r w:rsidR="004A1CCB">
        <w:rPr>
          <w:rFonts w:asciiTheme="minorBidi" w:hAnsiTheme="minorBidi"/>
        </w:rPr>
        <w:tab/>
      </w:r>
      <w:r w:rsidR="00FE7824">
        <w:rPr>
          <w:rFonts w:asciiTheme="minorBidi" w:hAnsiTheme="minorBidi"/>
        </w:rPr>
        <w:t>: mino</w:t>
      </w:r>
      <w:r w:rsidRPr="007B0FB0">
        <w:rPr>
          <w:rFonts w:asciiTheme="minorBidi" w:hAnsiTheme="minorBidi"/>
        </w:rPr>
        <w:t>r</w:t>
      </w:r>
      <w:r w:rsidR="00FE7824">
        <w:rPr>
          <w:rFonts w:asciiTheme="minorBidi" w:hAnsiTheme="minorBidi"/>
        </w:rPr>
        <w:t>i</w:t>
      </w:r>
      <w:r w:rsidRPr="007B0FB0">
        <w:rPr>
          <w:rFonts w:asciiTheme="minorBidi" w:hAnsiTheme="minorBidi"/>
        </w:rPr>
        <w:t>tas (sebagaian kecil).</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26-49%</w:t>
      </w:r>
      <w:r w:rsidRPr="007B0FB0">
        <w:rPr>
          <w:rFonts w:asciiTheme="minorBidi" w:hAnsiTheme="minorBidi"/>
        </w:rPr>
        <w:tab/>
        <w:t>: hampir setengah.</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50%</w:t>
      </w:r>
      <w:r>
        <w:rPr>
          <w:rFonts w:asciiTheme="minorBidi" w:hAnsiTheme="minorBidi"/>
        </w:rPr>
        <w:tab/>
      </w:r>
      <w:r w:rsidRPr="007B0FB0">
        <w:rPr>
          <w:rFonts w:asciiTheme="minorBidi" w:hAnsiTheme="minorBidi"/>
        </w:rPr>
        <w:tab/>
        <w:t>: setengah.</w:t>
      </w:r>
    </w:p>
    <w:p w:rsidR="007B0FB0" w:rsidRP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50-75%</w:t>
      </w:r>
      <w:r w:rsidRPr="007B0FB0">
        <w:rPr>
          <w:rFonts w:asciiTheme="minorBidi" w:hAnsiTheme="minorBidi"/>
        </w:rPr>
        <w:tab/>
        <w:t>: mayoritas (sebagian besar).</w:t>
      </w:r>
    </w:p>
    <w:p w:rsid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76-99%</w:t>
      </w:r>
      <w:r w:rsidRPr="007B0FB0">
        <w:rPr>
          <w:rFonts w:asciiTheme="minorBidi" w:hAnsiTheme="minorBidi"/>
        </w:rPr>
        <w:tab/>
        <w:t>: pada umumnya.</w:t>
      </w:r>
    </w:p>
    <w:p w:rsidR="007B0FB0" w:rsidRDefault="007B0FB0" w:rsidP="007B0FB0">
      <w:pPr>
        <w:pStyle w:val="ListParagraph"/>
        <w:spacing w:line="240" w:lineRule="auto"/>
        <w:ind w:left="0"/>
        <w:jc w:val="both"/>
        <w:rPr>
          <w:rFonts w:asciiTheme="minorBidi" w:hAnsiTheme="minorBidi"/>
        </w:rPr>
      </w:pPr>
      <w:r w:rsidRPr="007B0FB0">
        <w:rPr>
          <w:rFonts w:asciiTheme="minorBidi" w:hAnsiTheme="minorBidi"/>
        </w:rPr>
        <w:t>100%</w:t>
      </w:r>
      <w:r>
        <w:rPr>
          <w:rFonts w:asciiTheme="minorBidi" w:hAnsiTheme="minorBidi"/>
        </w:rPr>
        <w:tab/>
      </w:r>
      <w:r w:rsidRPr="007B0FB0">
        <w:rPr>
          <w:rFonts w:asciiTheme="minorBidi" w:hAnsiTheme="minorBidi"/>
        </w:rPr>
        <w:tab/>
        <w:t>: seluruhnya.</w:t>
      </w:r>
      <w:r w:rsidRPr="007B0FB0">
        <w:rPr>
          <w:rStyle w:val="FootnoteReference"/>
          <w:rFonts w:asciiTheme="minorBidi" w:hAnsiTheme="minorBidi" w:cs="Arial"/>
        </w:rPr>
        <w:footnoteReference w:id="5"/>
      </w:r>
    </w:p>
    <w:p w:rsidR="007B0FB0" w:rsidRPr="007B0FB0" w:rsidRDefault="007B0FB0" w:rsidP="007B0FB0">
      <w:pPr>
        <w:pStyle w:val="Els-body-text"/>
        <w:spacing w:line="240" w:lineRule="auto"/>
        <w:ind w:right="-28"/>
        <w:contextualSpacing/>
        <w:rPr>
          <w:rFonts w:asciiTheme="minorBidi" w:hAnsiTheme="minorBidi" w:cs="Arial"/>
          <w:bCs/>
          <w:sz w:val="22"/>
          <w:szCs w:val="22"/>
        </w:rPr>
      </w:pPr>
    </w:p>
    <w:p w:rsidR="00FC7D92" w:rsidRDefault="0017262D" w:rsidP="00677DCB">
      <w:pPr>
        <w:pStyle w:val="Els-body-text"/>
        <w:numPr>
          <w:ilvl w:val="0"/>
          <w:numId w:val="7"/>
        </w:numPr>
        <w:spacing w:line="240" w:lineRule="auto"/>
        <w:ind w:left="270" w:right="-28" w:hanging="270"/>
        <w:contextualSpacing/>
        <w:rPr>
          <w:rFonts w:ascii="Arial" w:hAnsi="Arial" w:cs="Arial"/>
          <w:b/>
          <w:sz w:val="22"/>
          <w:szCs w:val="22"/>
        </w:rPr>
      </w:pPr>
      <w:r>
        <w:rPr>
          <w:rFonts w:ascii="Arial" w:hAnsi="Arial" w:cs="Arial"/>
          <w:b/>
          <w:sz w:val="22"/>
          <w:szCs w:val="22"/>
        </w:rPr>
        <w:t>Pembahasan</w:t>
      </w:r>
    </w:p>
    <w:p w:rsidR="00677DCB" w:rsidRDefault="00677DCB" w:rsidP="00234C95">
      <w:pPr>
        <w:pStyle w:val="ListParagraph"/>
        <w:numPr>
          <w:ilvl w:val="0"/>
          <w:numId w:val="10"/>
        </w:numPr>
        <w:spacing w:after="0" w:line="240" w:lineRule="auto"/>
        <w:ind w:left="270" w:hanging="270"/>
        <w:jc w:val="both"/>
        <w:rPr>
          <w:rFonts w:asciiTheme="minorBidi" w:hAnsiTheme="minorBidi"/>
          <w:b/>
          <w:bCs/>
        </w:rPr>
      </w:pPr>
      <w:r w:rsidRPr="00677DCB">
        <w:rPr>
          <w:rFonts w:asciiTheme="minorBidi" w:hAnsiTheme="minorBidi"/>
          <w:b/>
          <w:bCs/>
        </w:rPr>
        <w:t>Proses Pembentukkan dan Faktor yang Mempengaruhi Persepsi</w:t>
      </w:r>
    </w:p>
    <w:p w:rsidR="005E74E5" w:rsidRDefault="005E74E5" w:rsidP="005E74E5">
      <w:pPr>
        <w:pStyle w:val="ListParagraph"/>
        <w:spacing w:after="0" w:line="240" w:lineRule="auto"/>
        <w:ind w:left="270"/>
        <w:jc w:val="both"/>
        <w:rPr>
          <w:rFonts w:asciiTheme="minorBidi" w:hAnsiTheme="minorBidi"/>
          <w:b/>
          <w:bCs/>
        </w:rPr>
      </w:pPr>
    </w:p>
    <w:p w:rsidR="00682226" w:rsidRDefault="00677DCB" w:rsidP="00234C95">
      <w:pPr>
        <w:pStyle w:val="ListParagraph"/>
        <w:spacing w:after="0" w:line="240" w:lineRule="auto"/>
        <w:ind w:left="0" w:firstLine="720"/>
        <w:jc w:val="both"/>
        <w:rPr>
          <w:rFonts w:asciiTheme="minorBidi" w:hAnsiTheme="minorBidi"/>
        </w:rPr>
      </w:pPr>
      <w:r>
        <w:rPr>
          <w:rFonts w:asciiTheme="minorBidi" w:hAnsiTheme="minorBidi"/>
        </w:rPr>
        <w:t>Istilah persepsi</w:t>
      </w:r>
      <w:r w:rsidR="00C2398C">
        <w:rPr>
          <w:rFonts w:asciiTheme="minorBidi" w:hAnsiTheme="minorBidi"/>
        </w:rPr>
        <w:t xml:space="preserve"> </w:t>
      </w:r>
      <w:r>
        <w:rPr>
          <w:rFonts w:asciiTheme="minorBidi" w:hAnsiTheme="minorBidi"/>
        </w:rPr>
        <w:t xml:space="preserve">dalam </w:t>
      </w:r>
      <w:r w:rsidRPr="00C2398C">
        <w:rPr>
          <w:rFonts w:asciiTheme="minorBidi" w:hAnsiTheme="minorBidi"/>
          <w:i/>
          <w:iCs/>
        </w:rPr>
        <w:t>Kamus</w:t>
      </w:r>
      <w:r>
        <w:rPr>
          <w:rFonts w:asciiTheme="minorBidi" w:hAnsiTheme="minorBidi"/>
        </w:rPr>
        <w:t xml:space="preserve"> </w:t>
      </w:r>
      <w:r w:rsidRPr="00C2398C">
        <w:rPr>
          <w:rFonts w:asciiTheme="minorBidi" w:hAnsiTheme="minorBidi"/>
          <w:i/>
          <w:iCs/>
        </w:rPr>
        <w:t>Besar</w:t>
      </w:r>
      <w:r>
        <w:rPr>
          <w:rFonts w:asciiTheme="minorBidi" w:hAnsiTheme="minorBidi"/>
        </w:rPr>
        <w:t xml:space="preserve"> </w:t>
      </w:r>
      <w:r w:rsidRPr="00C2398C">
        <w:rPr>
          <w:rFonts w:asciiTheme="minorBidi" w:hAnsiTheme="minorBidi"/>
          <w:i/>
          <w:iCs/>
        </w:rPr>
        <w:t>Bahasa</w:t>
      </w:r>
      <w:r>
        <w:rPr>
          <w:rFonts w:asciiTheme="minorBidi" w:hAnsiTheme="minorBidi"/>
        </w:rPr>
        <w:t xml:space="preserve"> </w:t>
      </w:r>
      <w:r w:rsidRPr="00C2398C">
        <w:rPr>
          <w:rFonts w:asciiTheme="minorBidi" w:hAnsiTheme="minorBidi"/>
          <w:i/>
          <w:iCs/>
        </w:rPr>
        <w:t>Indonesia</w:t>
      </w:r>
      <w:r>
        <w:rPr>
          <w:rFonts w:asciiTheme="minorBidi" w:hAnsiTheme="minorBidi"/>
        </w:rPr>
        <w:t xml:space="preserve"> berarti tanggapan, penerimaan langsung mengenai sesuatu serta proses individu untuk mengetahui beberapal hal mel</w:t>
      </w:r>
      <w:r w:rsidR="008562BD">
        <w:rPr>
          <w:rFonts w:asciiTheme="minorBidi" w:hAnsiTheme="minorBidi"/>
        </w:rPr>
        <w:t>alui pancainra yang dimilikinya.</w:t>
      </w:r>
      <w:r w:rsidR="00C2398C">
        <w:rPr>
          <w:rStyle w:val="FootnoteReference"/>
          <w:rFonts w:asciiTheme="minorBidi" w:hAnsiTheme="minorBidi" w:cs="Arial"/>
        </w:rPr>
        <w:footnoteReference w:id="6"/>
      </w:r>
      <w:r w:rsidR="00682226">
        <w:rPr>
          <w:rFonts w:asciiTheme="minorBidi" w:hAnsiTheme="minorBidi"/>
        </w:rPr>
        <w:t xml:space="preserve"> </w:t>
      </w:r>
      <w:r w:rsidR="00C2398C">
        <w:rPr>
          <w:rFonts w:asciiTheme="minorBidi" w:hAnsiTheme="minorBidi"/>
        </w:rPr>
        <w:t xml:space="preserve">Sedangkan menurut </w:t>
      </w:r>
      <w:r w:rsidR="00C2398C">
        <w:rPr>
          <w:rFonts w:asciiTheme="minorBidi" w:hAnsiTheme="minorBidi"/>
        </w:rPr>
        <w:lastRenderedPageBreak/>
        <w:t xml:space="preserve">Jalaluddin Rakhmat, persepsi adalah pengalaman individu tentang peristiwa, objek atau </w:t>
      </w:r>
      <w:r w:rsidR="008562BD">
        <w:rPr>
          <w:rFonts w:asciiTheme="minorBidi" w:hAnsiTheme="minorBidi"/>
        </w:rPr>
        <w:t>beberapa hubungan yang dihasilka</w:t>
      </w:r>
      <w:r w:rsidR="00C2398C">
        <w:rPr>
          <w:rFonts w:asciiTheme="minorBidi" w:hAnsiTheme="minorBidi"/>
        </w:rPr>
        <w:t>n dari penyimpulan informasi dan penafsiran pesan serta memberi makna terhadap rangsangan indra.</w:t>
      </w:r>
      <w:r w:rsidR="00682226">
        <w:rPr>
          <w:rStyle w:val="FootnoteReference"/>
          <w:rFonts w:asciiTheme="minorBidi" w:hAnsiTheme="minorBidi" w:cs="Arial"/>
        </w:rPr>
        <w:footnoteReference w:id="7"/>
      </w:r>
      <w:r w:rsidR="00682226">
        <w:rPr>
          <w:rFonts w:asciiTheme="minorBidi" w:hAnsiTheme="minorBidi"/>
        </w:rPr>
        <w:t xml:space="preserve"> Persepsi seringkali disebut dengan gambaran, pandangan atau anggapan dari individu terhadap sesuatu. Persepsi juga didefinisikan sebagai proses ketika sensasi diterima, dipilih dan kemudian diinterpretasikan oleh individu.</w:t>
      </w:r>
    </w:p>
    <w:p w:rsidR="00682226" w:rsidRPr="00682226" w:rsidRDefault="00682226" w:rsidP="000743E8">
      <w:pPr>
        <w:pStyle w:val="ListParagraph"/>
        <w:spacing w:after="200" w:line="240" w:lineRule="auto"/>
        <w:ind w:left="0" w:firstLine="720"/>
        <w:jc w:val="both"/>
        <w:rPr>
          <w:rFonts w:asciiTheme="minorBidi" w:hAnsiTheme="minorBidi"/>
        </w:rPr>
      </w:pPr>
      <w:r w:rsidRPr="00682226">
        <w:rPr>
          <w:rFonts w:asciiTheme="minorBidi" w:hAnsiTheme="minorBidi"/>
        </w:rPr>
        <w:t xml:space="preserve">Dari beberapa defisini persepsi di atas, secara umum persepsi dapat didefinisikan sebagai proses </w:t>
      </w:r>
      <w:r w:rsidR="000743E8">
        <w:rPr>
          <w:rFonts w:asciiTheme="minorBidi" w:hAnsiTheme="minorBidi"/>
        </w:rPr>
        <w:t>individu</w:t>
      </w:r>
      <w:r w:rsidRPr="00682226">
        <w:rPr>
          <w:rFonts w:asciiTheme="minorBidi" w:hAnsiTheme="minorBidi"/>
        </w:rPr>
        <w:t xml:space="preserve"> menerima dan memberikan makna terhadap stimulus indra sehingga menghasilkan pengalaman, tanggapan dan perilaku tertentu terhadap sesuatu. Jadi, persepsi </w:t>
      </w:r>
      <w:r w:rsidR="000743E8">
        <w:rPr>
          <w:rFonts w:asciiTheme="minorBidi" w:hAnsiTheme="minorBidi"/>
        </w:rPr>
        <w:t>individu</w:t>
      </w:r>
      <w:r w:rsidRPr="00682226">
        <w:rPr>
          <w:rFonts w:asciiTheme="minorBidi" w:hAnsiTheme="minorBidi"/>
        </w:rPr>
        <w:t xml:space="preserve"> dapat terbentuk melalui tiga tahapan. Tahap-tahap tersebut yaitu:</w:t>
      </w:r>
    </w:p>
    <w:p w:rsidR="00682226" w:rsidRPr="00682226" w:rsidRDefault="00682226" w:rsidP="00682226">
      <w:pPr>
        <w:pStyle w:val="ListParagraph"/>
        <w:numPr>
          <w:ilvl w:val="0"/>
          <w:numId w:val="11"/>
        </w:numPr>
        <w:spacing w:after="200" w:line="240" w:lineRule="auto"/>
        <w:ind w:left="360"/>
        <w:jc w:val="both"/>
        <w:rPr>
          <w:rFonts w:asciiTheme="minorBidi" w:hAnsiTheme="minorBidi"/>
        </w:rPr>
      </w:pPr>
      <w:r w:rsidRPr="00682226">
        <w:rPr>
          <w:rFonts w:asciiTheme="minorBidi" w:hAnsiTheme="minorBidi"/>
        </w:rPr>
        <w:t>Tahap penangkapan, penerimaan dan penyaluran stimulus oleh alat indra manusia sebagai reseptor melalui saraf sensori.</w:t>
      </w:r>
    </w:p>
    <w:p w:rsidR="00682226" w:rsidRDefault="00682226" w:rsidP="00682226">
      <w:pPr>
        <w:pStyle w:val="ListParagraph"/>
        <w:numPr>
          <w:ilvl w:val="0"/>
          <w:numId w:val="11"/>
        </w:numPr>
        <w:spacing w:after="200" w:line="240" w:lineRule="auto"/>
        <w:ind w:left="360"/>
        <w:jc w:val="both"/>
        <w:rPr>
          <w:rFonts w:asciiTheme="minorBidi" w:hAnsiTheme="minorBidi"/>
        </w:rPr>
      </w:pPr>
      <w:r w:rsidRPr="00682226">
        <w:rPr>
          <w:rFonts w:asciiTheme="minorBidi" w:hAnsiTheme="minorBidi"/>
        </w:rPr>
        <w:t>Tahap pemilahan dan penginterpretasian stimulus yang telah diterima. Tahap ini berkaitan erat dengan kemampuan kognitif seseorang.</w:t>
      </w:r>
    </w:p>
    <w:p w:rsidR="00682226" w:rsidRDefault="00682226" w:rsidP="00682226">
      <w:pPr>
        <w:pStyle w:val="ListParagraph"/>
        <w:numPr>
          <w:ilvl w:val="0"/>
          <w:numId w:val="11"/>
        </w:numPr>
        <w:spacing w:after="200" w:line="240" w:lineRule="auto"/>
        <w:ind w:left="360"/>
        <w:jc w:val="both"/>
        <w:rPr>
          <w:rFonts w:asciiTheme="minorBidi" w:hAnsiTheme="minorBidi"/>
        </w:rPr>
      </w:pPr>
      <w:r w:rsidRPr="00682226">
        <w:rPr>
          <w:rFonts w:asciiTheme="minorBidi" w:hAnsiTheme="minorBidi"/>
        </w:rPr>
        <w:t>Timbulnya tanggapan dan perilaku melalui saraf motorik sebagai bentuk persepsi.</w:t>
      </w:r>
    </w:p>
    <w:p w:rsidR="000743E8" w:rsidRDefault="000743E8" w:rsidP="000743E8">
      <w:pPr>
        <w:pStyle w:val="ListParagraph"/>
        <w:spacing w:after="200" w:line="240" w:lineRule="auto"/>
        <w:ind w:left="0" w:firstLine="720"/>
        <w:jc w:val="both"/>
        <w:rPr>
          <w:rFonts w:asciiTheme="minorBidi" w:hAnsiTheme="minorBidi"/>
        </w:rPr>
      </w:pPr>
      <w:r w:rsidRPr="000743E8">
        <w:rPr>
          <w:rFonts w:asciiTheme="minorBidi" w:hAnsiTheme="minorBidi"/>
        </w:rPr>
        <w:t>Secara umum persepsi dipengaruhi oleh dua faktor, yaitu faktor internal dan faktor eksternal. Menurut Restiyanti Prasetijo,</w:t>
      </w:r>
      <w:r w:rsidRPr="000743E8">
        <w:rPr>
          <w:rFonts w:asciiTheme="minorBidi" w:hAnsiTheme="minorBidi"/>
          <w:color w:val="FF0000"/>
        </w:rPr>
        <w:t xml:space="preserve"> </w:t>
      </w:r>
      <w:r w:rsidRPr="000743E8">
        <w:rPr>
          <w:rFonts w:asciiTheme="minorBidi" w:hAnsiTheme="minorBidi"/>
        </w:rPr>
        <w:t>faktor internal persepsi adalah pengalaman, kebutuhan, penilaian dan harapan. Faktor eksternal persepsi adalah situasi lingkungan, tampakan luar serta sifat-sifat dari stimulus. Menurut Toha, faktor internal persepsi adalah perasaan, karakter dan sikap individu, prasangka, keinginan, keadaan fisik, kondisi kejiwaan, kebutuhan minat, perhatian dan motivasi. Faktor eksternal persepsi adalah pengulangan gerak, latar belakang keluarga, pengetahuan dan kebutuhan sekitar, ukuran, intensitas, beberapa hal baru serta kefamiliaran suatu objek</w:t>
      </w:r>
      <w:r>
        <w:rPr>
          <w:rFonts w:asciiTheme="minorBidi" w:hAnsiTheme="minorBidi"/>
        </w:rPr>
        <w:t>.</w:t>
      </w:r>
      <w:r>
        <w:rPr>
          <w:rStyle w:val="FootnoteReference"/>
          <w:rFonts w:asciiTheme="minorBidi" w:hAnsiTheme="minorBidi" w:cs="Arial"/>
        </w:rPr>
        <w:footnoteReference w:id="8"/>
      </w:r>
    </w:p>
    <w:p w:rsidR="000743E8" w:rsidRDefault="000743E8" w:rsidP="000743E8">
      <w:pPr>
        <w:pStyle w:val="ListParagraph"/>
        <w:spacing w:after="200" w:line="240" w:lineRule="auto"/>
        <w:ind w:left="0" w:firstLine="720"/>
        <w:jc w:val="both"/>
        <w:rPr>
          <w:rFonts w:asciiTheme="minorBidi" w:hAnsiTheme="minorBidi"/>
        </w:rPr>
      </w:pPr>
      <w:r>
        <w:rPr>
          <w:rFonts w:asciiTheme="minorBidi" w:hAnsiTheme="minorBidi"/>
        </w:rPr>
        <w:t>Sedangkan menurut Stephen Robbins, faktor yang mempengaruhi persepsi ada tiga, yaitu:</w:t>
      </w:r>
    </w:p>
    <w:p w:rsidR="000743E8" w:rsidRPr="000743E8" w:rsidRDefault="000743E8" w:rsidP="000743E8">
      <w:pPr>
        <w:pStyle w:val="ListParagraph"/>
        <w:numPr>
          <w:ilvl w:val="0"/>
          <w:numId w:val="12"/>
        </w:numPr>
        <w:spacing w:after="200" w:line="240" w:lineRule="auto"/>
        <w:ind w:left="360"/>
        <w:jc w:val="both"/>
        <w:rPr>
          <w:rFonts w:asciiTheme="minorBidi" w:hAnsiTheme="minorBidi"/>
        </w:rPr>
      </w:pPr>
      <w:r w:rsidRPr="000743E8">
        <w:rPr>
          <w:rFonts w:asciiTheme="minorBidi" w:hAnsiTheme="minorBidi"/>
        </w:rPr>
        <w:t>Faktor dalam situasi yang meliputi waktu, suasana tempat kerja dan keadaan sosial.</w:t>
      </w:r>
    </w:p>
    <w:p w:rsidR="000743E8" w:rsidRPr="000743E8" w:rsidRDefault="000743E8" w:rsidP="000743E8">
      <w:pPr>
        <w:pStyle w:val="ListParagraph"/>
        <w:numPr>
          <w:ilvl w:val="0"/>
          <w:numId w:val="12"/>
        </w:numPr>
        <w:spacing w:after="200" w:line="240" w:lineRule="auto"/>
        <w:ind w:left="360"/>
        <w:jc w:val="both"/>
        <w:rPr>
          <w:rFonts w:asciiTheme="minorBidi" w:hAnsiTheme="minorBidi"/>
        </w:rPr>
      </w:pPr>
      <w:r w:rsidRPr="000743E8">
        <w:rPr>
          <w:rFonts w:asciiTheme="minorBidi" w:hAnsiTheme="minorBidi"/>
        </w:rPr>
        <w:t>Faktor dalam pempersepsi yang meliputi sikap, motif, kepentingan, pengalaman dan pengharapan.</w:t>
      </w:r>
    </w:p>
    <w:p w:rsidR="00234C95" w:rsidRDefault="000743E8" w:rsidP="00234C95">
      <w:pPr>
        <w:pStyle w:val="ListParagraph"/>
        <w:numPr>
          <w:ilvl w:val="0"/>
          <w:numId w:val="12"/>
        </w:numPr>
        <w:spacing w:after="200" w:line="240" w:lineRule="auto"/>
        <w:ind w:left="360"/>
        <w:jc w:val="both"/>
        <w:rPr>
          <w:rFonts w:asciiTheme="minorBidi" w:hAnsiTheme="minorBidi"/>
        </w:rPr>
      </w:pPr>
      <w:r w:rsidRPr="000743E8">
        <w:rPr>
          <w:rFonts w:asciiTheme="minorBidi" w:hAnsiTheme="minorBidi"/>
        </w:rPr>
        <w:t>Faktor pada target yang meliputi hal baru, gerakan, bunyi, ukuran, latar belakang dan kedekatan</w:t>
      </w:r>
      <w:r>
        <w:rPr>
          <w:rFonts w:asciiTheme="minorBidi" w:hAnsiTheme="minorBidi"/>
        </w:rPr>
        <w:t>.</w:t>
      </w:r>
      <w:r>
        <w:rPr>
          <w:rStyle w:val="FootnoteReference"/>
          <w:rFonts w:asciiTheme="minorBidi" w:hAnsiTheme="minorBidi" w:cs="Arial"/>
        </w:rPr>
        <w:footnoteReference w:id="9"/>
      </w:r>
    </w:p>
    <w:p w:rsidR="00234C95" w:rsidRDefault="00234C95" w:rsidP="00234C95">
      <w:pPr>
        <w:pStyle w:val="ListParagraph"/>
        <w:spacing w:after="200" w:line="240" w:lineRule="auto"/>
        <w:ind w:left="0" w:firstLine="720"/>
        <w:jc w:val="both"/>
        <w:rPr>
          <w:rFonts w:asciiTheme="minorBidi" w:hAnsiTheme="minorBidi"/>
        </w:rPr>
      </w:pPr>
      <w:r w:rsidRPr="00234C95">
        <w:rPr>
          <w:rFonts w:asciiTheme="minorBidi" w:hAnsiTheme="minorBidi"/>
        </w:rPr>
        <w:t>Pengalaman, tanggapan dan perilaku seseorang terhadap sesuatu sebagai bentuk persepsi dapat berbeda antara satu individu dengan individu lainnya. Hal ini karena proses pembentukkan persepsi setiap individu juga berbeda-beda sesuai dengan faktor-faktor yang mempengaruhi persepsi tersebut.</w:t>
      </w:r>
    </w:p>
    <w:p w:rsidR="00234C95" w:rsidRDefault="00234C95" w:rsidP="00234C95">
      <w:pPr>
        <w:pStyle w:val="ListParagraph"/>
        <w:spacing w:after="200" w:line="240" w:lineRule="auto"/>
        <w:ind w:left="0" w:firstLine="720"/>
        <w:jc w:val="both"/>
        <w:rPr>
          <w:rFonts w:asciiTheme="minorBidi" w:hAnsiTheme="minorBidi"/>
        </w:rPr>
      </w:pPr>
    </w:p>
    <w:p w:rsidR="00677DCB" w:rsidRDefault="00234C95" w:rsidP="00234C95">
      <w:pPr>
        <w:pStyle w:val="ListParagraph"/>
        <w:numPr>
          <w:ilvl w:val="0"/>
          <w:numId w:val="10"/>
        </w:numPr>
        <w:spacing w:after="200" w:line="240" w:lineRule="auto"/>
        <w:ind w:left="270" w:hanging="270"/>
        <w:jc w:val="both"/>
        <w:rPr>
          <w:rFonts w:asciiTheme="minorBidi" w:hAnsiTheme="minorBidi"/>
          <w:b/>
          <w:bCs/>
        </w:rPr>
      </w:pPr>
      <w:r w:rsidRPr="00234C95">
        <w:rPr>
          <w:rFonts w:asciiTheme="minorBidi" w:hAnsiTheme="minorBidi"/>
          <w:b/>
          <w:bCs/>
        </w:rPr>
        <w:t>Kompetensi</w:t>
      </w:r>
      <w:r>
        <w:rPr>
          <w:rFonts w:asciiTheme="minorBidi" w:hAnsiTheme="minorBidi"/>
          <w:b/>
          <w:bCs/>
        </w:rPr>
        <w:t xml:space="preserve"> </w:t>
      </w:r>
      <w:r w:rsidR="00A6506D">
        <w:rPr>
          <w:rFonts w:asciiTheme="minorBidi" w:hAnsiTheme="minorBidi"/>
          <w:b/>
          <w:bCs/>
        </w:rPr>
        <w:t xml:space="preserve">dan Peran </w:t>
      </w:r>
      <w:r>
        <w:rPr>
          <w:rFonts w:asciiTheme="minorBidi" w:hAnsiTheme="minorBidi"/>
          <w:b/>
          <w:bCs/>
        </w:rPr>
        <w:t>Calon Guru PAI</w:t>
      </w:r>
    </w:p>
    <w:p w:rsidR="005E74E5" w:rsidRPr="00234C95" w:rsidRDefault="005E74E5" w:rsidP="005E74E5">
      <w:pPr>
        <w:pStyle w:val="ListParagraph"/>
        <w:spacing w:after="200" w:line="240" w:lineRule="auto"/>
        <w:ind w:left="270"/>
        <w:jc w:val="both"/>
        <w:rPr>
          <w:rFonts w:asciiTheme="minorBidi" w:hAnsiTheme="minorBidi"/>
          <w:b/>
          <w:bCs/>
        </w:rPr>
      </w:pPr>
    </w:p>
    <w:p w:rsidR="00234C95" w:rsidRPr="00234C95" w:rsidRDefault="00234C95" w:rsidP="00234C95">
      <w:pPr>
        <w:pStyle w:val="ListParagraph"/>
        <w:spacing w:line="240" w:lineRule="auto"/>
        <w:ind w:left="0" w:firstLine="720"/>
        <w:jc w:val="both"/>
        <w:rPr>
          <w:rFonts w:asciiTheme="minorBidi" w:hAnsiTheme="minorBidi"/>
        </w:rPr>
      </w:pPr>
      <w:r w:rsidRPr="00234C95">
        <w:rPr>
          <w:rFonts w:asciiTheme="minorBidi" w:hAnsiTheme="minorBidi"/>
        </w:rPr>
        <w:t>Kompetensi atau kecakapan merupakan pengetahuan, kemampuan dan keterampilan yang diperlukan untuk melaksanakan sebuah tugas atau jabatan tertentu.</w:t>
      </w:r>
      <w:r w:rsidRPr="00234C95">
        <w:rPr>
          <w:rStyle w:val="FootnoteReference"/>
          <w:rFonts w:asciiTheme="minorBidi" w:hAnsiTheme="minorBidi" w:cs="Arial"/>
        </w:rPr>
        <w:footnoteReference w:id="10"/>
      </w:r>
      <w:r w:rsidRPr="00234C95">
        <w:rPr>
          <w:rFonts w:asciiTheme="minorBidi" w:hAnsiTheme="minorBidi"/>
        </w:rPr>
        <w:t xml:space="preserve"> Menurut UU RI Nomor 14 tentang Guru dan Dosen Tahun 2005, </w:t>
      </w:r>
      <w:r w:rsidRPr="00234C95">
        <w:rPr>
          <w:rFonts w:asciiTheme="minorBidi" w:hAnsiTheme="minorBidi"/>
        </w:rPr>
        <w:lastRenderedPageBreak/>
        <w:t>kompetensi adalah seperangkat pengetahuan, keterampilan dan perilaku yang harus dimiliki, dihayati serta dikuasai oleh guru dan dosen untuk melaksanakan tugas keprofesionalannya.</w:t>
      </w:r>
      <w:r w:rsidRPr="00234C95">
        <w:rPr>
          <w:rStyle w:val="FootnoteReference"/>
          <w:rFonts w:asciiTheme="minorBidi" w:hAnsiTheme="minorBidi" w:cs="Arial"/>
        </w:rPr>
        <w:footnoteReference w:id="11"/>
      </w:r>
      <w:r w:rsidRPr="00234C95">
        <w:rPr>
          <w:rFonts w:asciiTheme="minorBidi" w:hAnsiTheme="minorBidi"/>
        </w:rPr>
        <w:t xml:space="preserve"> Sedangkan calon guru PAI adalah seseorang yang dididik atau dipersiapkan agar memiliki kemampuan dasar untuk menjadi guru PAI profesional serta melaksanakan tugas-tugasnya. Calon guru PAI diidentikkan dengan para mahasiswa progam studi PAI. Dari beberapa definisi tentang kompetensi dan calon guru PAI tersebut, maka kompetensi calon guru PAI dapat didefinisikan sebagai seperangkat pengetahua, kemampuan dan keterampilan yang harus dimiliki, dihayati serta dikuasai oleh calon guru PAI untuk mempersiapkan dirinya agar menjadi guru PAI yang profesional.</w:t>
      </w:r>
    </w:p>
    <w:p w:rsidR="00234C95" w:rsidRPr="00702CF5" w:rsidRDefault="00234C95" w:rsidP="008B26D4">
      <w:pPr>
        <w:pStyle w:val="ListParagraph"/>
        <w:spacing w:line="240" w:lineRule="auto"/>
        <w:ind w:left="0" w:firstLine="720"/>
        <w:jc w:val="both"/>
        <w:rPr>
          <w:rFonts w:asciiTheme="minorBidi" w:hAnsiTheme="minorBidi"/>
          <w:b/>
          <w:bCs/>
        </w:rPr>
      </w:pPr>
      <w:r w:rsidRPr="00234C95">
        <w:rPr>
          <w:rFonts w:asciiTheme="minorBidi" w:hAnsiTheme="minorBidi"/>
        </w:rPr>
        <w:t>Para calon guru PAI harus me</w:t>
      </w:r>
      <w:r w:rsidR="00B759BD">
        <w:rPr>
          <w:rFonts w:asciiTheme="minorBidi" w:hAnsiTheme="minorBidi"/>
        </w:rPr>
        <w:t>menuhi kompetensi profesional, kompetensi pa</w:t>
      </w:r>
      <w:r w:rsidRPr="00234C95">
        <w:rPr>
          <w:rFonts w:asciiTheme="minorBidi" w:hAnsiTheme="minorBidi"/>
        </w:rPr>
        <w:t>edagogik, kompetensi kepribadian dan kompetensi sosial seorang guru menurut Permendiknas Nomor 16 Tahun 2007</w:t>
      </w:r>
      <w:r w:rsidRPr="00234C95">
        <w:rPr>
          <w:rStyle w:val="FootnoteReference"/>
          <w:rFonts w:asciiTheme="minorBidi" w:hAnsiTheme="minorBidi" w:cs="Arial"/>
        </w:rPr>
        <w:footnoteReference w:id="12"/>
      </w:r>
      <w:r w:rsidRPr="00234C95">
        <w:rPr>
          <w:rFonts w:asciiTheme="minorBidi" w:hAnsiTheme="minorBidi"/>
        </w:rPr>
        <w:t>. Empat kompetensi tersebut yaitu:</w:t>
      </w:r>
    </w:p>
    <w:p w:rsidR="00234C95" w:rsidRPr="00234C95" w:rsidRDefault="00234C95" w:rsidP="00234C95">
      <w:pPr>
        <w:pStyle w:val="ListParagraph"/>
        <w:numPr>
          <w:ilvl w:val="0"/>
          <w:numId w:val="13"/>
        </w:numPr>
        <w:spacing w:after="200" w:line="240" w:lineRule="auto"/>
        <w:ind w:left="360"/>
        <w:jc w:val="both"/>
        <w:rPr>
          <w:rFonts w:asciiTheme="minorBidi" w:hAnsiTheme="minorBidi"/>
        </w:rPr>
      </w:pPr>
      <w:r w:rsidRPr="00234C95">
        <w:rPr>
          <w:rFonts w:asciiTheme="minorBidi" w:hAnsiTheme="minorBidi"/>
        </w:rPr>
        <w:t>Kompetensi paedagogik, yaitu kompetensi yang menuntut guru menguasai hal-hal yang berkaitan dengan pendidikan untuk meningkatkan kualitas pembelajaran. Misalnya guru dituntut untuk menguasai karakteristik peserta didik, teori dan prinsip-prinsip belajar mengajar, menilai dan melakukan evaluasi terhadap proses pendidikan.</w:t>
      </w:r>
    </w:p>
    <w:p w:rsidR="00234C95" w:rsidRPr="00234C95" w:rsidRDefault="00234C95" w:rsidP="00234C95">
      <w:pPr>
        <w:pStyle w:val="ListParagraph"/>
        <w:numPr>
          <w:ilvl w:val="0"/>
          <w:numId w:val="13"/>
        </w:numPr>
        <w:spacing w:after="200" w:line="240" w:lineRule="auto"/>
        <w:ind w:left="360"/>
        <w:jc w:val="both"/>
        <w:rPr>
          <w:rFonts w:asciiTheme="minorBidi" w:hAnsiTheme="minorBidi"/>
        </w:rPr>
      </w:pPr>
      <w:r w:rsidRPr="00234C95">
        <w:rPr>
          <w:rFonts w:asciiTheme="minorBidi" w:hAnsiTheme="minorBidi"/>
        </w:rPr>
        <w:t xml:space="preserve">Kompetensi kepribadian, yaitu kompetensi yang menuntut guru agar memiliki tanggung jawab serta rasa cinta terhadap profesi yang diwujudkan dengan </w:t>
      </w:r>
      <w:r w:rsidR="00B759BD">
        <w:rPr>
          <w:rFonts w:asciiTheme="minorBidi" w:hAnsiTheme="minorBidi"/>
        </w:rPr>
        <w:t xml:space="preserve">tindakan-tindakannya. Guru harus </w:t>
      </w:r>
      <w:r w:rsidRPr="00234C95">
        <w:rPr>
          <w:rFonts w:asciiTheme="minorBidi" w:hAnsiTheme="minorBidi"/>
        </w:rPr>
        <w:t xml:space="preserve">menjadi </w:t>
      </w:r>
      <w:r w:rsidRPr="00234C95">
        <w:rPr>
          <w:rFonts w:asciiTheme="minorBidi" w:hAnsiTheme="minorBidi"/>
          <w:i/>
          <w:iCs/>
        </w:rPr>
        <w:t>uswatun khasanah</w:t>
      </w:r>
      <w:r w:rsidRPr="00234C95">
        <w:rPr>
          <w:rFonts w:asciiTheme="minorBidi" w:hAnsiTheme="minorBidi"/>
        </w:rPr>
        <w:t xml:space="preserve"> untuk para peserta didiknya.</w:t>
      </w:r>
    </w:p>
    <w:p w:rsidR="00234C95" w:rsidRPr="00234C95" w:rsidRDefault="00234C95" w:rsidP="00234C95">
      <w:pPr>
        <w:pStyle w:val="ListParagraph"/>
        <w:numPr>
          <w:ilvl w:val="0"/>
          <w:numId w:val="13"/>
        </w:numPr>
        <w:spacing w:after="200" w:line="240" w:lineRule="auto"/>
        <w:ind w:left="360"/>
        <w:jc w:val="both"/>
        <w:rPr>
          <w:rFonts w:asciiTheme="minorBidi" w:hAnsiTheme="minorBidi"/>
        </w:rPr>
      </w:pPr>
      <w:r w:rsidRPr="00234C95">
        <w:rPr>
          <w:rFonts w:asciiTheme="minorBidi" w:hAnsiTheme="minorBidi"/>
        </w:rPr>
        <w:t>Kompetensi sosial, yaitu kompetensi yang menuntut guru untuk dapat bersosialisasi dan berkomunikasi secara baik dengan masyarakat sekitar. Misalnya guru dapat beradaptasi dengan keberagaman budaya dari peserta didik, orang tua, sesama guru dan lain sebagainya.</w:t>
      </w:r>
    </w:p>
    <w:p w:rsidR="00A6506D" w:rsidRPr="00A6506D" w:rsidRDefault="00234C95" w:rsidP="00A6506D">
      <w:pPr>
        <w:pStyle w:val="ListParagraph"/>
        <w:numPr>
          <w:ilvl w:val="0"/>
          <w:numId w:val="13"/>
        </w:numPr>
        <w:spacing w:after="200" w:line="240" w:lineRule="auto"/>
        <w:ind w:left="360"/>
        <w:jc w:val="both"/>
        <w:rPr>
          <w:rFonts w:asciiTheme="minorBidi" w:hAnsiTheme="minorBidi"/>
        </w:rPr>
      </w:pPr>
      <w:r w:rsidRPr="00234C95">
        <w:rPr>
          <w:rFonts w:asciiTheme="minorBidi" w:hAnsiTheme="minorBidi"/>
        </w:rPr>
        <w:t>Kompetensi profesional, yaitu kompentensi yang menuntut guru untuk dapat mengembangkan keprofesionalannya. Misalnya guru dapat menguasai materi dan memenuhi standar kompetensi dan kompetensi dasar mata pelajaran yang diampu. Selain itu guru dapat melakukan inovasi-inovasi terhad</w:t>
      </w:r>
      <w:r w:rsidR="00A6506D">
        <w:rPr>
          <w:rFonts w:asciiTheme="minorBidi" w:hAnsiTheme="minorBidi"/>
        </w:rPr>
        <w:t>ap pembelajaran yang ia lakukan.</w:t>
      </w:r>
    </w:p>
    <w:p w:rsidR="00234C95" w:rsidRPr="00A6506D" w:rsidRDefault="00234C95" w:rsidP="0093597F">
      <w:pPr>
        <w:pStyle w:val="ListParagraph"/>
        <w:spacing w:after="200" w:line="240" w:lineRule="auto"/>
        <w:ind w:left="0" w:firstLine="720"/>
        <w:jc w:val="both"/>
        <w:rPr>
          <w:rFonts w:asciiTheme="minorBidi" w:hAnsiTheme="minorBidi"/>
        </w:rPr>
      </w:pPr>
      <w:r w:rsidRPr="00A6506D">
        <w:rPr>
          <w:rFonts w:asciiTheme="minorBidi" w:hAnsiTheme="minorBidi"/>
        </w:rPr>
        <w:t>Beberapa kompetensi tersebut juga harus dikembangan oleh para cal</w:t>
      </w:r>
      <w:r w:rsidR="00C04971" w:rsidRPr="00A6506D">
        <w:rPr>
          <w:rFonts w:asciiTheme="minorBidi" w:hAnsiTheme="minorBidi"/>
        </w:rPr>
        <w:t>o</w:t>
      </w:r>
      <w:r w:rsidR="0093597F">
        <w:rPr>
          <w:rFonts w:asciiTheme="minorBidi" w:hAnsiTheme="minorBidi"/>
        </w:rPr>
        <w:t>n guru PAI agar dapat melakasanakan</w:t>
      </w:r>
      <w:r w:rsidR="00A6506D">
        <w:rPr>
          <w:rFonts w:asciiTheme="minorBidi" w:hAnsiTheme="minorBidi"/>
        </w:rPr>
        <w:t xml:space="preserve"> perannya yaitu </w:t>
      </w:r>
      <w:r w:rsidR="0093597F">
        <w:rPr>
          <w:rFonts w:asciiTheme="minorBidi" w:hAnsiTheme="minorBidi"/>
        </w:rPr>
        <w:t xml:space="preserve">sebagai agent of change yang dapat merubah dan </w:t>
      </w:r>
      <w:r w:rsidRPr="00A6506D">
        <w:rPr>
          <w:rFonts w:asciiTheme="minorBidi" w:hAnsiTheme="minorBidi"/>
        </w:rPr>
        <w:t>menghadapi perubahan</w:t>
      </w:r>
      <w:r w:rsidR="0093597F">
        <w:rPr>
          <w:rFonts w:asciiTheme="minorBidi" w:hAnsiTheme="minorBidi"/>
        </w:rPr>
        <w:t xml:space="preserve"> zaman dengan baik. Selain itu, peran dari calon guru PAI adalah dapat </w:t>
      </w:r>
      <w:r w:rsidRPr="00A6506D">
        <w:rPr>
          <w:rFonts w:asciiTheme="minorBidi" w:hAnsiTheme="minorBidi"/>
        </w:rPr>
        <w:t xml:space="preserve">mencerminkan pribadi yang </w:t>
      </w:r>
      <w:r w:rsidRPr="00A6506D">
        <w:rPr>
          <w:rFonts w:asciiTheme="minorBidi" w:hAnsiTheme="minorBidi"/>
          <w:i/>
          <w:iCs/>
        </w:rPr>
        <w:t xml:space="preserve">rahmatan lil </w:t>
      </w:r>
      <w:r w:rsidR="00B759BD">
        <w:rPr>
          <w:rFonts w:asciiTheme="minorBidi" w:hAnsiTheme="minorBidi"/>
          <w:i/>
          <w:iCs/>
        </w:rPr>
        <w:t>‘</w:t>
      </w:r>
      <w:r w:rsidRPr="00A6506D">
        <w:rPr>
          <w:rFonts w:asciiTheme="minorBidi" w:hAnsiTheme="minorBidi"/>
          <w:i/>
          <w:iCs/>
        </w:rPr>
        <w:t xml:space="preserve">alamin </w:t>
      </w:r>
      <w:r w:rsidRPr="00A6506D">
        <w:rPr>
          <w:rFonts w:asciiTheme="minorBidi" w:hAnsiTheme="minorBidi"/>
        </w:rPr>
        <w:t>dan memiliki pengetahuan, kemampuan dan keterampilan yang mumpuni tentang pendidikan agar dapat meningkatkan kualitas pendidikan dan menyelesaikan permasalahan-permasalah pendidikan.</w:t>
      </w:r>
    </w:p>
    <w:p w:rsidR="00EC4E9B" w:rsidRDefault="00EC4E9B" w:rsidP="00234C95">
      <w:pPr>
        <w:pStyle w:val="ListParagraph"/>
        <w:spacing w:after="200" w:line="240" w:lineRule="auto"/>
        <w:ind w:left="0" w:firstLine="720"/>
        <w:jc w:val="both"/>
        <w:rPr>
          <w:rFonts w:asciiTheme="minorBidi" w:hAnsiTheme="minorBidi"/>
        </w:rPr>
      </w:pPr>
    </w:p>
    <w:p w:rsidR="00EC4E9B" w:rsidRDefault="00EC4E9B" w:rsidP="00EC4E9B">
      <w:pPr>
        <w:pStyle w:val="ListParagraph"/>
        <w:numPr>
          <w:ilvl w:val="0"/>
          <w:numId w:val="10"/>
        </w:numPr>
        <w:spacing w:after="200" w:line="240" w:lineRule="auto"/>
        <w:ind w:left="360"/>
        <w:jc w:val="both"/>
        <w:rPr>
          <w:rFonts w:asciiTheme="minorBidi" w:hAnsiTheme="minorBidi"/>
          <w:b/>
          <w:bCs/>
        </w:rPr>
      </w:pPr>
      <w:r w:rsidRPr="00EC4E9B">
        <w:rPr>
          <w:rFonts w:asciiTheme="minorBidi" w:hAnsiTheme="minorBidi"/>
          <w:b/>
          <w:bCs/>
        </w:rPr>
        <w:t>Tinjauan Umum Mengenai Merdeka Belajar</w:t>
      </w:r>
    </w:p>
    <w:p w:rsidR="005E74E5" w:rsidRDefault="005E74E5" w:rsidP="005E74E5">
      <w:pPr>
        <w:pStyle w:val="ListParagraph"/>
        <w:spacing w:after="200" w:line="240" w:lineRule="auto"/>
        <w:ind w:left="360"/>
        <w:jc w:val="both"/>
        <w:rPr>
          <w:rFonts w:asciiTheme="minorBidi" w:hAnsiTheme="minorBidi"/>
          <w:b/>
          <w:bCs/>
        </w:rPr>
      </w:pPr>
    </w:p>
    <w:p w:rsidR="00C04971" w:rsidRDefault="0070653F" w:rsidP="00C6375D">
      <w:pPr>
        <w:pStyle w:val="ListParagraph"/>
        <w:spacing w:after="200" w:line="240" w:lineRule="auto"/>
        <w:ind w:left="0" w:firstLine="720"/>
        <w:jc w:val="both"/>
        <w:rPr>
          <w:rFonts w:asciiTheme="minorBidi" w:hAnsiTheme="minorBidi"/>
          <w:lang w:val="en-ID"/>
        </w:rPr>
      </w:pPr>
      <w:r w:rsidRPr="0070653F">
        <w:rPr>
          <w:rFonts w:asciiTheme="minorBidi" w:hAnsiTheme="minorBidi"/>
          <w:lang w:val="en-ID"/>
        </w:rPr>
        <w:t xml:space="preserve">Merdeka belajar adalah suatu program kebijakan baru </w:t>
      </w:r>
      <w:r>
        <w:rPr>
          <w:rFonts w:asciiTheme="minorBidi" w:hAnsiTheme="minorBidi"/>
          <w:lang w:val="en-ID"/>
        </w:rPr>
        <w:t>dari</w:t>
      </w:r>
      <w:r w:rsidRPr="0070653F">
        <w:rPr>
          <w:rFonts w:asciiTheme="minorBidi" w:hAnsiTheme="minorBidi"/>
          <w:lang w:val="en-ID"/>
        </w:rPr>
        <w:t xml:space="preserve"> </w:t>
      </w:r>
      <w:r w:rsidR="00FD29AA">
        <w:rPr>
          <w:rFonts w:asciiTheme="minorBidi" w:hAnsiTheme="minorBidi"/>
          <w:lang w:val="en-ID"/>
        </w:rPr>
        <w:t>Kement</w:t>
      </w:r>
      <w:r w:rsidR="0093597F">
        <w:rPr>
          <w:rFonts w:asciiTheme="minorBidi" w:hAnsiTheme="minorBidi"/>
          <w:lang w:val="en-ID"/>
        </w:rPr>
        <w:t>e</w:t>
      </w:r>
      <w:r w:rsidR="00FD29AA">
        <w:rPr>
          <w:rFonts w:asciiTheme="minorBidi" w:hAnsiTheme="minorBidi"/>
          <w:lang w:val="en-ID"/>
        </w:rPr>
        <w:t>rian Pendidikan dan Kebuda</w:t>
      </w:r>
      <w:r w:rsidRPr="0070653F">
        <w:rPr>
          <w:rFonts w:asciiTheme="minorBidi" w:hAnsiTheme="minorBidi"/>
          <w:lang w:val="en-ID"/>
        </w:rPr>
        <w:t xml:space="preserve">yaan Republik Indonesia </w:t>
      </w:r>
      <w:r w:rsidR="00A6506D">
        <w:rPr>
          <w:rFonts w:asciiTheme="minorBidi" w:hAnsiTheme="minorBidi"/>
          <w:lang w:val="en-ID"/>
        </w:rPr>
        <w:t xml:space="preserve">yang dicanangkan oleh </w:t>
      </w:r>
      <w:r w:rsidR="00FD29AA">
        <w:rPr>
          <w:rFonts w:asciiTheme="minorBidi" w:hAnsiTheme="minorBidi"/>
          <w:lang w:val="en-ID"/>
        </w:rPr>
        <w:t>Mendikbud</w:t>
      </w:r>
      <w:r w:rsidRPr="0070653F">
        <w:rPr>
          <w:rFonts w:asciiTheme="minorBidi" w:hAnsiTheme="minorBidi"/>
          <w:lang w:val="en-ID"/>
        </w:rPr>
        <w:t xml:space="preserve"> RI kabinet Indonesia maju, Nadiem Makarim </w:t>
      </w:r>
      <w:r w:rsidR="00A6506D">
        <w:rPr>
          <w:rFonts w:asciiTheme="minorBidi" w:hAnsiTheme="minorBidi"/>
          <w:lang w:val="en-ID"/>
        </w:rPr>
        <w:t xml:space="preserve">pada </w:t>
      </w:r>
      <w:r w:rsidR="0093597F">
        <w:rPr>
          <w:rFonts w:asciiTheme="minorBidi" w:hAnsiTheme="minorBidi"/>
          <w:lang w:val="en-ID"/>
        </w:rPr>
        <w:t xml:space="preserve">11 Desember 2019. Merdeka Belajar </w:t>
      </w:r>
      <w:r w:rsidR="00C6375D">
        <w:rPr>
          <w:rFonts w:asciiTheme="minorBidi" w:hAnsiTheme="minorBidi"/>
          <w:lang w:val="en-ID"/>
        </w:rPr>
        <w:t xml:space="preserve">menurut Mendikbud RI Nadiem Makarim </w:t>
      </w:r>
      <w:r w:rsidR="0093597F">
        <w:rPr>
          <w:rFonts w:asciiTheme="minorBidi" w:hAnsiTheme="minorBidi"/>
          <w:lang w:val="en-ID"/>
        </w:rPr>
        <w:t xml:space="preserve">adalah </w:t>
      </w:r>
      <w:r w:rsidR="00C6375D">
        <w:rPr>
          <w:rFonts w:asciiTheme="minorBidi" w:hAnsiTheme="minorBidi"/>
          <w:lang w:val="en-ID"/>
        </w:rPr>
        <w:t xml:space="preserve">memberi kebebasan serta wewenang otonomi kepada lembaga pendidikan, guru </w:t>
      </w:r>
      <w:r w:rsidR="00C6375D">
        <w:rPr>
          <w:rFonts w:asciiTheme="minorBidi" w:hAnsiTheme="minorBidi"/>
          <w:lang w:val="en-ID"/>
        </w:rPr>
        <w:lastRenderedPageBreak/>
        <w:t xml:space="preserve">dibebaskan dari birokratis yang rumit dan siswa diberikan kebebasan </w:t>
      </w:r>
      <w:r w:rsidR="00B759BD">
        <w:rPr>
          <w:rFonts w:asciiTheme="minorBidi" w:hAnsiTheme="minorBidi"/>
          <w:lang w:val="en-ID"/>
        </w:rPr>
        <w:t xml:space="preserve">untuk memilih gaya belajar dan </w:t>
      </w:r>
      <w:r w:rsidR="00C6375D">
        <w:rPr>
          <w:rFonts w:asciiTheme="minorBidi" w:hAnsiTheme="minorBidi"/>
          <w:lang w:val="en-ID"/>
        </w:rPr>
        <w:t xml:space="preserve">bidang yang mereka sukai. Tujuan dari kebijakan ini adalah </w:t>
      </w:r>
      <w:r w:rsidR="0093597F">
        <w:rPr>
          <w:rFonts w:asciiTheme="minorBidi" w:hAnsiTheme="minorBidi"/>
          <w:lang w:val="en-ID"/>
        </w:rPr>
        <w:t xml:space="preserve">meningkatan kualitas </w:t>
      </w:r>
      <w:r w:rsidR="00672944">
        <w:rPr>
          <w:rFonts w:asciiTheme="minorBidi" w:hAnsiTheme="minorBidi"/>
          <w:lang w:val="en-ID"/>
        </w:rPr>
        <w:t>sumber daya manusia</w:t>
      </w:r>
      <w:r w:rsidR="0093597F">
        <w:rPr>
          <w:rFonts w:asciiTheme="minorBidi" w:hAnsiTheme="minorBidi"/>
          <w:lang w:val="en-ID"/>
        </w:rPr>
        <w:t xml:space="preserve"> sehingga menghasilkan masyarakat</w:t>
      </w:r>
      <w:r w:rsidR="00672944">
        <w:rPr>
          <w:rFonts w:asciiTheme="minorBidi" w:hAnsiTheme="minorBidi"/>
          <w:lang w:val="en-ID"/>
        </w:rPr>
        <w:t xml:space="preserve"> Indonesia yang </w:t>
      </w:r>
      <w:r w:rsidR="0093597F">
        <w:rPr>
          <w:rFonts w:asciiTheme="minorBidi" w:hAnsiTheme="minorBidi"/>
          <w:lang w:val="en-ID"/>
        </w:rPr>
        <w:t xml:space="preserve">kreatif </w:t>
      </w:r>
      <w:r w:rsidR="00672944">
        <w:rPr>
          <w:rFonts w:asciiTheme="minorBidi" w:hAnsiTheme="minorBidi"/>
          <w:lang w:val="en-ID"/>
        </w:rPr>
        <w:t xml:space="preserve">dan inovatif </w:t>
      </w:r>
      <w:r w:rsidR="0093597F">
        <w:rPr>
          <w:rFonts w:asciiTheme="minorBidi" w:hAnsiTheme="minorBidi"/>
          <w:lang w:val="en-ID"/>
        </w:rPr>
        <w:t xml:space="preserve">dalam mewujudkan </w:t>
      </w:r>
      <w:r w:rsidR="00672944">
        <w:rPr>
          <w:rFonts w:asciiTheme="minorBidi" w:hAnsiTheme="minorBidi"/>
          <w:lang w:val="en-ID"/>
        </w:rPr>
        <w:t>ilmu pengetah</w:t>
      </w:r>
      <w:r w:rsidR="00837EC5">
        <w:rPr>
          <w:rFonts w:asciiTheme="minorBidi" w:hAnsiTheme="minorBidi"/>
          <w:lang w:val="en-ID"/>
        </w:rPr>
        <w:t>uan</w:t>
      </w:r>
      <w:r w:rsidR="00672944">
        <w:rPr>
          <w:rFonts w:asciiTheme="minorBidi" w:hAnsiTheme="minorBidi"/>
          <w:lang w:val="en-ID"/>
        </w:rPr>
        <w:t xml:space="preserve">. Hal ini sesuai dengan pernyataan Nizam selaku Direktur Jenderal Pendidikan Tinggi yaitu pelaksanaan Merdeka Belajar diharapkan </w:t>
      </w:r>
      <w:r w:rsidR="007679D8">
        <w:rPr>
          <w:rFonts w:asciiTheme="minorBidi" w:hAnsiTheme="minorBidi"/>
          <w:lang w:val="en-ID"/>
        </w:rPr>
        <w:t xml:space="preserve">dapat </w:t>
      </w:r>
      <w:r w:rsidR="00672944">
        <w:rPr>
          <w:rFonts w:asciiTheme="minorBidi" w:hAnsiTheme="minorBidi"/>
          <w:lang w:val="en-ID"/>
        </w:rPr>
        <w:t xml:space="preserve">membentuk </w:t>
      </w:r>
      <w:r w:rsidR="007679D8">
        <w:rPr>
          <w:rFonts w:asciiTheme="minorBidi" w:hAnsiTheme="minorBidi"/>
          <w:lang w:val="en-ID"/>
        </w:rPr>
        <w:t>insan</w:t>
      </w:r>
      <w:r w:rsidR="00672944">
        <w:rPr>
          <w:rFonts w:asciiTheme="minorBidi" w:hAnsiTheme="minorBidi"/>
          <w:lang w:val="en-ID"/>
        </w:rPr>
        <w:t xml:space="preserve"> Indonesia yang kompetitif, berilmu, beradab, </w:t>
      </w:r>
      <w:r w:rsidR="00837EC5">
        <w:rPr>
          <w:rFonts w:asciiTheme="minorBidi" w:hAnsiTheme="minorBidi"/>
          <w:lang w:val="en-ID"/>
        </w:rPr>
        <w:t>profe</w:t>
      </w:r>
      <w:r w:rsidR="00672944">
        <w:rPr>
          <w:rFonts w:asciiTheme="minorBidi" w:hAnsiTheme="minorBidi"/>
          <w:lang w:val="en-ID"/>
        </w:rPr>
        <w:t>sional dan dapat berkontribusi pada kesejahteraan kehidupan bangsa.</w:t>
      </w:r>
      <w:r w:rsidR="00E053FB">
        <w:rPr>
          <w:rStyle w:val="FootnoteReference"/>
          <w:rFonts w:asciiTheme="minorBidi" w:hAnsiTheme="minorBidi" w:cs="Arial"/>
          <w:lang w:val="en-ID"/>
        </w:rPr>
        <w:footnoteReference w:id="13"/>
      </w:r>
    </w:p>
    <w:p w:rsidR="007679D8" w:rsidRDefault="00B759BD" w:rsidP="0093597F">
      <w:pPr>
        <w:pStyle w:val="ListParagraph"/>
        <w:spacing w:after="200" w:line="240" w:lineRule="auto"/>
        <w:ind w:left="0" w:firstLine="720"/>
        <w:jc w:val="both"/>
        <w:rPr>
          <w:rFonts w:asciiTheme="minorBidi" w:hAnsiTheme="minorBidi"/>
          <w:lang w:val="en-ID"/>
        </w:rPr>
      </w:pPr>
      <w:r>
        <w:rPr>
          <w:rFonts w:asciiTheme="minorBidi" w:hAnsiTheme="minorBidi"/>
          <w:lang w:val="en-ID"/>
        </w:rPr>
        <w:t>Terdapat pokok-</w:t>
      </w:r>
      <w:r w:rsidR="007679D8">
        <w:rPr>
          <w:rFonts w:asciiTheme="minorBidi" w:hAnsiTheme="minorBidi"/>
          <w:lang w:val="en-ID"/>
        </w:rPr>
        <w:t>pokok kebijkan Merdeka Belajar yaitu tentang Ujian Sekolah Berstandar Nasional (USBN), Ujian Nasional (UN),</w:t>
      </w:r>
      <w:r>
        <w:rPr>
          <w:rFonts w:asciiTheme="minorBidi" w:hAnsiTheme="minorBidi"/>
          <w:lang w:val="en-ID"/>
        </w:rPr>
        <w:t xml:space="preserve"> Renca</w:t>
      </w:r>
      <w:r w:rsidR="007679D8">
        <w:rPr>
          <w:rFonts w:asciiTheme="minorBidi" w:hAnsiTheme="minorBidi"/>
          <w:lang w:val="en-ID"/>
        </w:rPr>
        <w:t>na Pelaksanaan Pembelajaran (RPP) serta Peraturan Penerimaan Peserta Didik Baru (PPDB) Zonasi. Keempat pokok kebijaka</w:t>
      </w:r>
      <w:r>
        <w:rPr>
          <w:rFonts w:asciiTheme="minorBidi" w:hAnsiTheme="minorBidi"/>
          <w:lang w:val="en-ID"/>
        </w:rPr>
        <w:t xml:space="preserve">n Merdeka Belajar tersebut akan </w:t>
      </w:r>
      <w:r w:rsidR="007679D8">
        <w:rPr>
          <w:rFonts w:asciiTheme="minorBidi" w:hAnsiTheme="minorBidi"/>
          <w:lang w:val="en-ID"/>
        </w:rPr>
        <w:t>memiliki arah</w:t>
      </w:r>
      <w:r>
        <w:rPr>
          <w:rFonts w:asciiTheme="minorBidi" w:hAnsiTheme="minorBidi"/>
          <w:lang w:val="en-ID"/>
        </w:rPr>
        <w:t xml:space="preserve"> yang</w:t>
      </w:r>
      <w:r w:rsidR="007679D8">
        <w:rPr>
          <w:rFonts w:asciiTheme="minorBidi" w:hAnsiTheme="minorBidi"/>
          <w:lang w:val="en-ID"/>
        </w:rPr>
        <w:t xml:space="preserve"> baru yaitu:</w:t>
      </w:r>
    </w:p>
    <w:p w:rsidR="00A44E31" w:rsidRPr="005D3B00" w:rsidRDefault="00C16DFA" w:rsidP="005D3B00">
      <w:pPr>
        <w:pStyle w:val="ListParagraph"/>
        <w:numPr>
          <w:ilvl w:val="0"/>
          <w:numId w:val="14"/>
        </w:numPr>
        <w:spacing w:after="0" w:line="240" w:lineRule="auto"/>
        <w:ind w:left="360"/>
        <w:jc w:val="both"/>
        <w:rPr>
          <w:rFonts w:asciiTheme="minorBidi" w:hAnsiTheme="minorBidi"/>
          <w:lang w:val="en-ID"/>
        </w:rPr>
      </w:pPr>
      <w:r>
        <w:rPr>
          <w:rFonts w:asciiTheme="minorBidi" w:hAnsiTheme="minorBidi"/>
          <w:lang w:val="en-ID"/>
        </w:rPr>
        <w:t>Ujian Sekolah Berstandar Nasional (</w:t>
      </w:r>
      <w:r w:rsidR="007679D8" w:rsidRPr="007679D8">
        <w:rPr>
          <w:rFonts w:asciiTheme="minorBidi" w:hAnsiTheme="minorBidi"/>
          <w:lang w:val="en-ID"/>
        </w:rPr>
        <w:t>USBN</w:t>
      </w:r>
      <w:r>
        <w:rPr>
          <w:rFonts w:asciiTheme="minorBidi" w:hAnsiTheme="minorBidi"/>
          <w:lang w:val="en-ID"/>
        </w:rPr>
        <w:t>)</w:t>
      </w:r>
      <w:r w:rsidR="007679D8" w:rsidRPr="007679D8">
        <w:rPr>
          <w:rFonts w:asciiTheme="minorBidi" w:hAnsiTheme="minorBidi"/>
          <w:lang w:val="en-ID"/>
        </w:rPr>
        <w:t xml:space="preserve"> </w:t>
      </w:r>
      <w:r w:rsidR="005D3B00">
        <w:rPr>
          <w:rFonts w:asciiTheme="minorBidi" w:hAnsiTheme="minorBidi"/>
          <w:lang w:val="en-ID"/>
        </w:rPr>
        <w:t xml:space="preserve">pada tahun 2020 akan diganti menjadi </w:t>
      </w:r>
      <w:r w:rsidR="00A44E31">
        <w:rPr>
          <w:rFonts w:asciiTheme="minorBidi" w:hAnsiTheme="minorBidi"/>
          <w:lang w:val="en-ID"/>
        </w:rPr>
        <w:t xml:space="preserve">asesmen (ujian) yang diselenggarakan oleh sekolah. Asesmen tersebut digunakan oleh guru untuk menilai kompetensi siswa secara komperhensif dalam bentuk tes tertulis atau tes lain seperti penugasan dan portofolio. Dengan demikian guru dapat lebih merdeka untuk memberi penilaian terhadap hasil belajar siswa. Sedangkan anggaran USBN dapat dialihkan untuk </w:t>
      </w:r>
      <w:r w:rsidR="005D3B00">
        <w:rPr>
          <w:rFonts w:asciiTheme="minorBidi" w:hAnsiTheme="minorBidi"/>
          <w:lang w:val="en-ID"/>
        </w:rPr>
        <w:t>meningkatkan kualitas pembelajaran serta mengembangkan kapasitas guru.</w:t>
      </w:r>
    </w:p>
    <w:p w:rsidR="005D3B00" w:rsidRPr="00F5548D" w:rsidRDefault="005D3B00" w:rsidP="00F5548D">
      <w:pPr>
        <w:pStyle w:val="ListParagraph"/>
        <w:numPr>
          <w:ilvl w:val="0"/>
          <w:numId w:val="14"/>
        </w:numPr>
        <w:spacing w:after="0" w:line="240" w:lineRule="auto"/>
        <w:ind w:left="360"/>
        <w:jc w:val="both"/>
        <w:rPr>
          <w:rFonts w:asciiTheme="minorBidi" w:hAnsiTheme="minorBidi"/>
          <w:lang w:val="en-ID"/>
        </w:rPr>
      </w:pPr>
      <w:r>
        <w:rPr>
          <w:rFonts w:asciiTheme="minorBidi" w:hAnsiTheme="minorBidi"/>
          <w:lang w:val="en-ID"/>
        </w:rPr>
        <w:t xml:space="preserve">Pada tahun </w:t>
      </w:r>
      <w:r w:rsidR="00C16DFA">
        <w:rPr>
          <w:rFonts w:asciiTheme="minorBidi" w:hAnsiTheme="minorBidi"/>
          <w:lang w:val="en-ID"/>
        </w:rPr>
        <w:t>2021, Ujian Nasional (</w:t>
      </w:r>
      <w:r>
        <w:rPr>
          <w:rFonts w:asciiTheme="minorBidi" w:hAnsiTheme="minorBidi"/>
          <w:lang w:val="en-ID"/>
        </w:rPr>
        <w:t>UN</w:t>
      </w:r>
      <w:r w:rsidR="00C16DFA">
        <w:rPr>
          <w:rFonts w:asciiTheme="minorBidi" w:hAnsiTheme="minorBidi"/>
          <w:lang w:val="en-ID"/>
        </w:rPr>
        <w:t>)</w:t>
      </w:r>
      <w:r>
        <w:rPr>
          <w:rFonts w:asciiTheme="minorBidi" w:hAnsiTheme="minorBidi"/>
          <w:lang w:val="en-ID"/>
        </w:rPr>
        <w:t xml:space="preserve"> akan diganti menjadi Asesmen Kompetensi Minimum dan Survei Karakter yang digunakan untuk fokus menilai kompentensi minimum literasi, numerasi dan karakter dari siswa.</w:t>
      </w:r>
      <w:r w:rsidR="00F5548D">
        <w:rPr>
          <w:rFonts w:asciiTheme="minorBidi" w:hAnsiTheme="minorBidi"/>
          <w:lang w:val="en-ID"/>
        </w:rPr>
        <w:t xml:space="preserve"> Penilaian ini merujuk pada praktik baik pada tingkat internasional semisal TIMSS dan PISA.</w:t>
      </w:r>
      <w:r>
        <w:rPr>
          <w:rFonts w:asciiTheme="minorBidi" w:hAnsiTheme="minorBidi"/>
          <w:lang w:val="en-ID"/>
        </w:rPr>
        <w:t xml:space="preserve"> Asesmen Kompetensi Minimum dan Survei Karakter ini diberikan pada siswa yang berada di </w:t>
      </w:r>
      <w:r w:rsidR="00F5548D">
        <w:rPr>
          <w:rFonts w:asciiTheme="minorBidi" w:hAnsiTheme="minorBidi"/>
          <w:lang w:val="en-ID"/>
        </w:rPr>
        <w:t xml:space="preserve">tengah </w:t>
      </w:r>
      <w:r>
        <w:rPr>
          <w:rFonts w:asciiTheme="minorBidi" w:hAnsiTheme="minorBidi"/>
          <w:lang w:val="en-ID"/>
        </w:rPr>
        <w:t xml:space="preserve">jenjang </w:t>
      </w:r>
      <w:r w:rsidR="00F5548D">
        <w:rPr>
          <w:rFonts w:asciiTheme="minorBidi" w:hAnsiTheme="minorBidi"/>
          <w:lang w:val="en-ID"/>
        </w:rPr>
        <w:t xml:space="preserve">yaitu kelas 4, 8 serta 11. </w:t>
      </w:r>
    </w:p>
    <w:p w:rsidR="006C06EE" w:rsidRDefault="00F5548D" w:rsidP="006C06EE">
      <w:pPr>
        <w:pStyle w:val="ListParagraph"/>
        <w:numPr>
          <w:ilvl w:val="0"/>
          <w:numId w:val="14"/>
        </w:numPr>
        <w:spacing w:after="0" w:line="240" w:lineRule="auto"/>
        <w:ind w:left="360"/>
        <w:jc w:val="both"/>
        <w:rPr>
          <w:rFonts w:asciiTheme="minorBidi" w:hAnsiTheme="minorBidi"/>
          <w:lang w:val="en-ID"/>
        </w:rPr>
      </w:pPr>
      <w:r>
        <w:rPr>
          <w:rFonts w:asciiTheme="minorBidi" w:hAnsiTheme="minorBidi"/>
          <w:lang w:val="en-ID"/>
        </w:rPr>
        <w:t xml:space="preserve">Format </w:t>
      </w:r>
      <w:r w:rsidR="00C16DFA">
        <w:rPr>
          <w:rFonts w:asciiTheme="minorBidi" w:hAnsiTheme="minorBidi"/>
          <w:lang w:val="en-ID"/>
        </w:rPr>
        <w:t>Rencana Pelaksanaan Pembelajaran (</w:t>
      </w:r>
      <w:r>
        <w:rPr>
          <w:rFonts w:asciiTheme="minorBidi" w:hAnsiTheme="minorBidi"/>
          <w:lang w:val="en-ID"/>
        </w:rPr>
        <w:t>RPP</w:t>
      </w:r>
      <w:r w:rsidR="00C16DFA">
        <w:rPr>
          <w:rFonts w:asciiTheme="minorBidi" w:hAnsiTheme="minorBidi"/>
          <w:lang w:val="en-ID"/>
        </w:rPr>
        <w:t>)</w:t>
      </w:r>
      <w:r>
        <w:rPr>
          <w:rFonts w:asciiTheme="minorBidi" w:hAnsiTheme="minorBidi"/>
          <w:lang w:val="en-ID"/>
        </w:rPr>
        <w:t xml:space="preserve"> dapat dipilih, dibuat, digunakan serta dikembangkan secara bebas oleh guru namun harus mencakupi tiga komponen inti yaitu tujuan pembelajaran, kegiatan pembelajaran dan asesmen. Dengan adanya penyederhanaan penulisan RPP, guru dapat menyi</w:t>
      </w:r>
      <w:r w:rsidR="006C06EE">
        <w:rPr>
          <w:rFonts w:asciiTheme="minorBidi" w:hAnsiTheme="minorBidi"/>
          <w:lang w:val="en-ID"/>
        </w:rPr>
        <w:t>ap</w:t>
      </w:r>
      <w:r>
        <w:rPr>
          <w:rFonts w:asciiTheme="minorBidi" w:hAnsiTheme="minorBidi"/>
          <w:lang w:val="en-ID"/>
        </w:rPr>
        <w:t xml:space="preserve">kan dan mengevaluasi </w:t>
      </w:r>
      <w:r w:rsidR="006C06EE">
        <w:rPr>
          <w:rFonts w:asciiTheme="minorBidi" w:hAnsiTheme="minorBidi"/>
          <w:lang w:val="en-ID"/>
        </w:rPr>
        <w:t xml:space="preserve">proses pembelajaran dengan waktu </w:t>
      </w:r>
      <w:r w:rsidR="00B759BD">
        <w:rPr>
          <w:rFonts w:asciiTheme="minorBidi" w:hAnsiTheme="minorBidi"/>
          <w:lang w:val="en-ID"/>
        </w:rPr>
        <w:t xml:space="preserve">yang </w:t>
      </w:r>
      <w:r w:rsidR="006C06EE">
        <w:rPr>
          <w:rFonts w:asciiTheme="minorBidi" w:hAnsiTheme="minorBidi"/>
          <w:lang w:val="en-ID"/>
        </w:rPr>
        <w:t>lebih lama.</w:t>
      </w:r>
    </w:p>
    <w:p w:rsidR="007679D8" w:rsidRDefault="00C16DFA" w:rsidP="00837EC5">
      <w:pPr>
        <w:pStyle w:val="ListParagraph"/>
        <w:numPr>
          <w:ilvl w:val="0"/>
          <w:numId w:val="14"/>
        </w:numPr>
        <w:spacing w:after="0" w:line="240" w:lineRule="auto"/>
        <w:ind w:left="360"/>
        <w:jc w:val="both"/>
        <w:rPr>
          <w:rFonts w:asciiTheme="minorBidi" w:hAnsiTheme="minorBidi"/>
          <w:lang w:val="en-ID"/>
        </w:rPr>
      </w:pPr>
      <w:r>
        <w:rPr>
          <w:rFonts w:asciiTheme="minorBidi" w:hAnsiTheme="minorBidi"/>
          <w:lang w:val="en-ID"/>
        </w:rPr>
        <w:t>Peraturan Penerimaan Peserta Didik Baru</w:t>
      </w:r>
      <w:r w:rsidRPr="006C06EE">
        <w:rPr>
          <w:rFonts w:asciiTheme="minorBidi" w:hAnsiTheme="minorBidi"/>
          <w:lang w:val="en-ID"/>
        </w:rPr>
        <w:t xml:space="preserve"> </w:t>
      </w:r>
      <w:r>
        <w:rPr>
          <w:rFonts w:asciiTheme="minorBidi" w:hAnsiTheme="minorBidi"/>
          <w:lang w:val="en-ID"/>
        </w:rPr>
        <w:t>(</w:t>
      </w:r>
      <w:r w:rsidR="007679D8" w:rsidRPr="006C06EE">
        <w:rPr>
          <w:rFonts w:asciiTheme="minorBidi" w:hAnsiTheme="minorBidi"/>
          <w:lang w:val="en-ID"/>
        </w:rPr>
        <w:t>PPDB</w:t>
      </w:r>
      <w:r>
        <w:rPr>
          <w:rFonts w:asciiTheme="minorBidi" w:hAnsiTheme="minorBidi"/>
          <w:lang w:val="en-ID"/>
        </w:rPr>
        <w:t xml:space="preserve">) dibuat lebih fleksibel untuk mengatasi akses dan kualitas pendidikan yang tidak seimbang di berbagai daerah. Ukuran atau prinsip standar PPDB baru yaitu 50% siswa diterima dari jalur zonasi, 15% siswa diterima dari jalur afirmasi, maksimal 5% </w:t>
      </w:r>
      <w:r w:rsidR="00E053FB">
        <w:rPr>
          <w:rFonts w:asciiTheme="minorBidi" w:hAnsiTheme="minorBidi"/>
          <w:lang w:val="en-ID"/>
        </w:rPr>
        <w:t>siswa diterima dari jalur perpindahan dan 0-30% siswa diterima dari jalur prestasi. Proporsi final dan wilayah zonasi dapat ditetapkan oleh daerah. Agar program ini dapat menyeimbangkan akses dan kualitas pendidikan di berbagai daerah, perlu peran tambahan dari pemerintah misalnya redistribusi guru ke sekolah yang kekurangan guru.</w:t>
      </w:r>
      <w:r w:rsidR="00B87763">
        <w:rPr>
          <w:rStyle w:val="FootnoteReference"/>
          <w:rFonts w:asciiTheme="minorBidi" w:hAnsiTheme="minorBidi" w:cs="Arial"/>
          <w:lang w:val="en-ID"/>
        </w:rPr>
        <w:footnoteReference w:id="14"/>
      </w:r>
    </w:p>
    <w:p w:rsidR="0070653F" w:rsidRDefault="00837EC5" w:rsidP="00B87763">
      <w:pPr>
        <w:pStyle w:val="ListParagraph"/>
        <w:spacing w:after="0" w:line="240" w:lineRule="auto"/>
        <w:ind w:left="0" w:firstLine="720"/>
        <w:jc w:val="both"/>
        <w:rPr>
          <w:rFonts w:asciiTheme="minorBidi" w:hAnsiTheme="minorBidi"/>
          <w:lang w:val="en-ID"/>
        </w:rPr>
      </w:pPr>
      <w:r>
        <w:rPr>
          <w:rFonts w:asciiTheme="minorBidi" w:hAnsiTheme="minorBidi"/>
          <w:lang w:val="en-ID"/>
        </w:rPr>
        <w:t>P</w:t>
      </w:r>
      <w:r w:rsidR="00B87763">
        <w:rPr>
          <w:rFonts w:asciiTheme="minorBidi" w:hAnsiTheme="minorBidi"/>
          <w:lang w:val="en-ID"/>
        </w:rPr>
        <w:t>enjelasan</w:t>
      </w:r>
      <w:r>
        <w:rPr>
          <w:rFonts w:asciiTheme="minorBidi" w:hAnsiTheme="minorBidi"/>
          <w:lang w:val="en-ID"/>
        </w:rPr>
        <w:t xml:space="preserve"> tentang empat program pokok kebijakan Merdeka Belajar tersbut sesuai dengan Surat Edaran Nomor 1 Tahun 2020 tentang Merdeka Belajar</w:t>
      </w:r>
      <w:r w:rsidR="00B87763">
        <w:rPr>
          <w:rFonts w:asciiTheme="minorBidi" w:hAnsiTheme="minorBidi"/>
          <w:lang w:val="en-ID"/>
        </w:rPr>
        <w:t xml:space="preserve"> yang ditetapkan pada 7 Februari 2020.</w:t>
      </w:r>
    </w:p>
    <w:p w:rsidR="00E87096" w:rsidRDefault="00E87096" w:rsidP="00B87763">
      <w:pPr>
        <w:pStyle w:val="ListParagraph"/>
        <w:spacing w:after="0" w:line="240" w:lineRule="auto"/>
        <w:ind w:left="0" w:firstLine="720"/>
        <w:jc w:val="both"/>
        <w:rPr>
          <w:rFonts w:asciiTheme="minorBidi" w:hAnsiTheme="minorBidi"/>
          <w:lang w:val="en-ID"/>
        </w:rPr>
      </w:pPr>
    </w:p>
    <w:p w:rsidR="00391D7F" w:rsidRPr="00B87763" w:rsidRDefault="00391D7F" w:rsidP="00B87763">
      <w:pPr>
        <w:pStyle w:val="ListParagraph"/>
        <w:spacing w:after="0" w:line="240" w:lineRule="auto"/>
        <w:ind w:left="0" w:firstLine="720"/>
        <w:jc w:val="both"/>
        <w:rPr>
          <w:rFonts w:asciiTheme="minorBidi" w:hAnsiTheme="minorBidi"/>
          <w:lang w:val="en-ID"/>
        </w:rPr>
      </w:pPr>
    </w:p>
    <w:p w:rsidR="00EC4E9B" w:rsidRDefault="009824C6" w:rsidP="00EC4E9B">
      <w:pPr>
        <w:pStyle w:val="ListParagraph"/>
        <w:numPr>
          <w:ilvl w:val="0"/>
          <w:numId w:val="10"/>
        </w:numPr>
        <w:spacing w:after="200" w:line="240" w:lineRule="auto"/>
        <w:ind w:left="360"/>
        <w:jc w:val="both"/>
        <w:rPr>
          <w:rFonts w:asciiTheme="minorBidi" w:hAnsiTheme="minorBidi"/>
          <w:b/>
          <w:bCs/>
        </w:rPr>
      </w:pPr>
      <w:r>
        <w:rPr>
          <w:rFonts w:asciiTheme="minorBidi" w:hAnsiTheme="minorBidi"/>
          <w:b/>
          <w:bCs/>
        </w:rPr>
        <w:lastRenderedPageBreak/>
        <w:t xml:space="preserve">Persepsi </w:t>
      </w:r>
      <w:r w:rsidR="00EC4E9B" w:rsidRPr="00EC4E9B">
        <w:rPr>
          <w:rFonts w:asciiTheme="minorBidi" w:hAnsiTheme="minorBidi"/>
          <w:b/>
          <w:bCs/>
        </w:rPr>
        <w:t>Cal</w:t>
      </w:r>
      <w:r w:rsidR="00B87763">
        <w:rPr>
          <w:rFonts w:asciiTheme="minorBidi" w:hAnsiTheme="minorBidi"/>
          <w:b/>
          <w:bCs/>
        </w:rPr>
        <w:t>on Guru PAI tentang Konsep</w:t>
      </w:r>
      <w:r w:rsidR="00EC4E9B" w:rsidRPr="00EC4E9B">
        <w:rPr>
          <w:rFonts w:asciiTheme="minorBidi" w:hAnsiTheme="minorBidi"/>
          <w:b/>
          <w:bCs/>
        </w:rPr>
        <w:t xml:space="preserve"> Pelaksanaan Kebijakan Merdeka Belajar</w:t>
      </w:r>
    </w:p>
    <w:p w:rsidR="005E74E5" w:rsidRDefault="005E74E5" w:rsidP="005E74E5">
      <w:pPr>
        <w:pStyle w:val="ListParagraph"/>
        <w:spacing w:after="200" w:line="240" w:lineRule="auto"/>
        <w:ind w:left="360"/>
        <w:jc w:val="both"/>
        <w:rPr>
          <w:rFonts w:asciiTheme="minorBidi" w:hAnsiTheme="minorBidi"/>
          <w:b/>
          <w:bCs/>
        </w:rPr>
      </w:pPr>
    </w:p>
    <w:p w:rsidR="00872E2A" w:rsidRDefault="00B87763" w:rsidP="00872E2A">
      <w:pPr>
        <w:pStyle w:val="ListParagraph"/>
        <w:spacing w:after="200" w:line="240" w:lineRule="auto"/>
        <w:ind w:left="0" w:firstLine="720"/>
        <w:jc w:val="both"/>
        <w:rPr>
          <w:rFonts w:asciiTheme="minorBidi" w:hAnsiTheme="minorBidi"/>
        </w:rPr>
      </w:pPr>
      <w:r>
        <w:rPr>
          <w:rFonts w:asciiTheme="minorBidi" w:hAnsiTheme="minorBidi"/>
        </w:rPr>
        <w:t>Penetapan Merdek</w:t>
      </w:r>
      <w:r w:rsidR="00CD069A">
        <w:rPr>
          <w:rFonts w:asciiTheme="minorBidi" w:hAnsiTheme="minorBidi"/>
        </w:rPr>
        <w:t>a</w:t>
      </w:r>
      <w:r>
        <w:rPr>
          <w:rFonts w:asciiTheme="minorBidi" w:hAnsiTheme="minorBidi"/>
        </w:rPr>
        <w:t xml:space="preserve"> Belajar </w:t>
      </w:r>
      <w:r w:rsidR="00FE7824">
        <w:rPr>
          <w:rFonts w:asciiTheme="minorBidi" w:hAnsiTheme="minorBidi"/>
        </w:rPr>
        <w:t xml:space="preserve">telah </w:t>
      </w:r>
      <w:r>
        <w:rPr>
          <w:rFonts w:asciiTheme="minorBidi" w:hAnsiTheme="minorBidi"/>
        </w:rPr>
        <w:t>menimbu</w:t>
      </w:r>
      <w:r w:rsidR="00FE7824">
        <w:rPr>
          <w:rFonts w:asciiTheme="minorBidi" w:hAnsiTheme="minorBidi"/>
        </w:rPr>
        <w:t>l</w:t>
      </w:r>
      <w:r>
        <w:rPr>
          <w:rFonts w:asciiTheme="minorBidi" w:hAnsiTheme="minorBidi"/>
        </w:rPr>
        <w:t xml:space="preserve">kan beragam persepsi dari para calon guru PAI </w:t>
      </w:r>
      <w:r w:rsidR="00FE7824">
        <w:rPr>
          <w:rFonts w:asciiTheme="minorBidi" w:hAnsiTheme="minorBidi"/>
        </w:rPr>
        <w:t>mengenai konsep pelaksanaan kebijakan tersebut</w:t>
      </w:r>
      <w:r>
        <w:rPr>
          <w:rFonts w:asciiTheme="minorBidi" w:hAnsiTheme="minorBidi"/>
        </w:rPr>
        <w:t xml:space="preserve">. </w:t>
      </w:r>
      <w:r w:rsidR="0057572F">
        <w:rPr>
          <w:rFonts w:asciiTheme="minorBidi" w:hAnsiTheme="minorBidi"/>
        </w:rPr>
        <w:t xml:space="preserve">Dari hasil penelitian menunjukkan bahwa </w:t>
      </w:r>
      <w:r w:rsidR="00FE7824">
        <w:rPr>
          <w:rFonts w:asciiTheme="minorBidi" w:hAnsiTheme="minorBidi"/>
        </w:rPr>
        <w:t>52</w:t>
      </w:r>
      <w:r w:rsidR="00FE7824" w:rsidRPr="00FE7824">
        <w:rPr>
          <w:rFonts w:asciiTheme="minorBidi" w:hAnsiTheme="minorBidi"/>
        </w:rPr>
        <w:t>% (mayoritas) calon guru PAI memahami Merdeka Belajar sebagai kebijakan yang hanya berisi tentang penghapusan UN serta konsep belajar tanpa dibebani oleh capaian skor</w:t>
      </w:r>
      <w:r w:rsidR="00FE7824">
        <w:rPr>
          <w:rFonts w:asciiTheme="minorBidi" w:hAnsiTheme="minorBidi"/>
        </w:rPr>
        <w:t xml:space="preserve">. Seperti pendapat </w:t>
      </w:r>
      <w:r w:rsidR="00DB337F">
        <w:rPr>
          <w:rFonts w:asciiTheme="minorBidi" w:hAnsiTheme="minorBidi"/>
        </w:rPr>
        <w:t>WZ yang menyatakan:</w:t>
      </w:r>
    </w:p>
    <w:p w:rsidR="00872E2A" w:rsidRPr="00872E2A" w:rsidRDefault="00872E2A" w:rsidP="00872E2A">
      <w:pPr>
        <w:pStyle w:val="ListParagraph"/>
        <w:spacing w:after="200" w:line="240" w:lineRule="auto"/>
        <w:ind w:left="0" w:firstLine="720"/>
        <w:jc w:val="both"/>
        <w:rPr>
          <w:rFonts w:asciiTheme="minorBidi" w:hAnsiTheme="minorBidi"/>
        </w:rPr>
      </w:pPr>
    </w:p>
    <w:p w:rsidR="00872E2A" w:rsidRDefault="00DB337F" w:rsidP="00872E2A">
      <w:pPr>
        <w:pStyle w:val="ListParagraph"/>
        <w:spacing w:after="200" w:line="240" w:lineRule="auto"/>
        <w:jc w:val="both"/>
        <w:rPr>
          <w:rFonts w:asciiTheme="minorBidi" w:hAnsiTheme="minorBidi"/>
          <w:i/>
          <w:iCs/>
        </w:rPr>
      </w:pPr>
      <w:r w:rsidRPr="00DB337F">
        <w:rPr>
          <w:rFonts w:asciiTheme="minorBidi" w:hAnsiTheme="minorBidi"/>
          <w:i/>
          <w:iCs/>
        </w:rPr>
        <w:t>“Merdeka belajar merupakan konsep belajar dimana siswa tidak dibebani dengan sebuah skor dari penilaian”</w:t>
      </w:r>
    </w:p>
    <w:p w:rsidR="00872E2A" w:rsidRPr="00872E2A" w:rsidRDefault="00872E2A" w:rsidP="00872E2A">
      <w:pPr>
        <w:pStyle w:val="ListParagraph"/>
        <w:spacing w:after="200" w:line="240" w:lineRule="auto"/>
        <w:jc w:val="both"/>
        <w:rPr>
          <w:rFonts w:asciiTheme="minorBidi" w:hAnsiTheme="minorBidi"/>
          <w:i/>
          <w:iCs/>
        </w:rPr>
      </w:pPr>
    </w:p>
    <w:p w:rsidR="00872E2A" w:rsidRDefault="00DB337F" w:rsidP="00872E2A">
      <w:pPr>
        <w:pStyle w:val="ListParagraph"/>
        <w:spacing w:after="200" w:line="240" w:lineRule="auto"/>
        <w:ind w:left="0" w:firstLine="720"/>
        <w:jc w:val="both"/>
        <w:rPr>
          <w:rFonts w:asciiTheme="minorBidi" w:hAnsiTheme="minorBidi"/>
        </w:rPr>
      </w:pPr>
      <w:r>
        <w:rPr>
          <w:rFonts w:asciiTheme="minorBidi" w:hAnsiTheme="minorBidi"/>
        </w:rPr>
        <w:t>Pernyataan senad</w:t>
      </w:r>
      <w:r w:rsidR="00B75C64">
        <w:rPr>
          <w:rFonts w:asciiTheme="minorBidi" w:hAnsiTheme="minorBidi"/>
        </w:rPr>
        <w:t>a disampaikan oleh MD, AUA</w:t>
      </w:r>
      <w:r w:rsidR="00DD61C9">
        <w:rPr>
          <w:rFonts w:asciiTheme="minorBidi" w:hAnsiTheme="minorBidi"/>
        </w:rPr>
        <w:t>, MDS</w:t>
      </w:r>
      <w:r w:rsidR="00B75C64">
        <w:rPr>
          <w:rFonts w:asciiTheme="minorBidi" w:hAnsiTheme="minorBidi"/>
        </w:rPr>
        <w:t xml:space="preserve"> dan MML</w:t>
      </w:r>
      <w:r>
        <w:rPr>
          <w:rFonts w:asciiTheme="minorBidi" w:hAnsiTheme="minorBidi"/>
        </w:rPr>
        <w:t xml:space="preserve"> yang memberikan persepsinya sebagai berikut:</w:t>
      </w:r>
    </w:p>
    <w:p w:rsidR="00872E2A" w:rsidRPr="00872E2A" w:rsidRDefault="00872E2A" w:rsidP="00872E2A">
      <w:pPr>
        <w:pStyle w:val="ListParagraph"/>
        <w:spacing w:after="200" w:line="240" w:lineRule="auto"/>
        <w:ind w:left="0" w:firstLine="720"/>
        <w:jc w:val="both"/>
        <w:rPr>
          <w:rFonts w:asciiTheme="minorBidi" w:hAnsiTheme="minorBidi"/>
        </w:rPr>
      </w:pPr>
    </w:p>
    <w:p w:rsidR="00E12AC9" w:rsidRDefault="00DB337F" w:rsidP="00872E2A">
      <w:pPr>
        <w:pStyle w:val="ListParagraph"/>
        <w:spacing w:after="200" w:line="240" w:lineRule="auto"/>
        <w:jc w:val="both"/>
        <w:rPr>
          <w:rFonts w:asciiTheme="minorBidi" w:hAnsiTheme="minorBidi"/>
          <w:i/>
          <w:iCs/>
        </w:rPr>
      </w:pPr>
      <w:r w:rsidRPr="00DB337F">
        <w:rPr>
          <w:rFonts w:asciiTheme="minorBidi" w:hAnsiTheme="minorBidi"/>
          <w:i/>
          <w:iCs/>
        </w:rPr>
        <w:t>“Merdeka Belajar adalah kebijakan pendidikan baru yang memiliki konsep siswa bebas dari beban penilaian ujian dan berisi tentang penghapusan sistem UN pada tahun 2021”</w:t>
      </w:r>
    </w:p>
    <w:p w:rsidR="00872E2A" w:rsidRPr="00872E2A" w:rsidRDefault="00872E2A" w:rsidP="00872E2A">
      <w:pPr>
        <w:pStyle w:val="ListParagraph"/>
        <w:spacing w:after="200" w:line="240" w:lineRule="auto"/>
        <w:jc w:val="both"/>
        <w:rPr>
          <w:rFonts w:asciiTheme="minorBidi" w:hAnsiTheme="minorBidi"/>
        </w:rPr>
      </w:pPr>
    </w:p>
    <w:p w:rsidR="00E8500E" w:rsidRDefault="00E12AC9" w:rsidP="00872E2A">
      <w:pPr>
        <w:pStyle w:val="ListParagraph"/>
        <w:spacing w:after="200" w:line="240" w:lineRule="auto"/>
        <w:ind w:left="0" w:firstLine="720"/>
        <w:jc w:val="both"/>
        <w:rPr>
          <w:rFonts w:asciiTheme="minorBidi" w:hAnsiTheme="minorBidi"/>
        </w:rPr>
      </w:pPr>
      <w:r>
        <w:rPr>
          <w:rFonts w:asciiTheme="minorBidi" w:hAnsiTheme="minorBidi"/>
        </w:rPr>
        <w:t xml:space="preserve">Namun persepsi </w:t>
      </w:r>
      <w:r w:rsidR="00872E2A">
        <w:rPr>
          <w:rFonts w:asciiTheme="minorBidi" w:hAnsiTheme="minorBidi"/>
        </w:rPr>
        <w:t>kurang sesuai</w:t>
      </w:r>
      <w:r>
        <w:rPr>
          <w:rFonts w:asciiTheme="minorBidi" w:hAnsiTheme="minorBidi"/>
        </w:rPr>
        <w:t xml:space="preserve"> </w:t>
      </w:r>
      <w:r w:rsidR="00872E2A">
        <w:rPr>
          <w:rFonts w:asciiTheme="minorBidi" w:hAnsiTheme="minorBidi"/>
        </w:rPr>
        <w:t xml:space="preserve">dengan </w:t>
      </w:r>
      <w:r>
        <w:rPr>
          <w:rFonts w:asciiTheme="minorBidi" w:hAnsiTheme="minorBidi"/>
        </w:rPr>
        <w:t xml:space="preserve">pernyaatan Mendikbud RI Nadiem Makarim, </w:t>
      </w:r>
      <w:r w:rsidR="00872E2A">
        <w:rPr>
          <w:rFonts w:asciiTheme="minorBidi" w:hAnsiTheme="minorBidi"/>
        </w:rPr>
        <w:t xml:space="preserve">yang menjelaskan bahwa </w:t>
      </w:r>
      <w:r>
        <w:rPr>
          <w:rFonts w:asciiTheme="minorBidi" w:hAnsiTheme="minorBidi"/>
        </w:rPr>
        <w:t xml:space="preserve">Merdeka Belajar bukan hanya rencana </w:t>
      </w:r>
      <w:r w:rsidR="00872E2A">
        <w:rPr>
          <w:rFonts w:asciiTheme="minorBidi" w:hAnsiTheme="minorBidi"/>
        </w:rPr>
        <w:t>untuk meng</w:t>
      </w:r>
      <w:r>
        <w:rPr>
          <w:rFonts w:asciiTheme="minorBidi" w:hAnsiTheme="minorBidi"/>
        </w:rPr>
        <w:t xml:space="preserve">hapus sistem UN tapi juga untuk memberbaiki esensi dari pengadaan sistem UN yaitu menilai pencapaian </w:t>
      </w:r>
      <w:r w:rsidR="00E8500E">
        <w:rPr>
          <w:rFonts w:asciiTheme="minorBidi" w:hAnsiTheme="minorBidi"/>
        </w:rPr>
        <w:t xml:space="preserve">prestasi </w:t>
      </w:r>
      <w:r>
        <w:rPr>
          <w:rFonts w:asciiTheme="minorBidi" w:hAnsiTheme="minorBidi"/>
        </w:rPr>
        <w:t>siswa dan buka</w:t>
      </w:r>
      <w:r w:rsidR="00E8500E">
        <w:rPr>
          <w:rFonts w:asciiTheme="minorBidi" w:hAnsiTheme="minorBidi"/>
        </w:rPr>
        <w:t>n</w:t>
      </w:r>
      <w:r>
        <w:rPr>
          <w:rFonts w:asciiTheme="minorBidi" w:hAnsiTheme="minorBidi"/>
        </w:rPr>
        <w:t xml:space="preserve"> menilai pencapaian sistem.</w:t>
      </w:r>
      <w:r>
        <w:rPr>
          <w:rStyle w:val="FootnoteReference"/>
          <w:rFonts w:asciiTheme="minorBidi" w:hAnsiTheme="minorBidi" w:cs="Arial"/>
        </w:rPr>
        <w:footnoteReference w:id="15"/>
      </w:r>
      <w:r w:rsidR="00E8500E">
        <w:rPr>
          <w:rFonts w:asciiTheme="minorBidi" w:hAnsiTheme="minorBidi"/>
        </w:rPr>
        <w:t xml:space="preserve"> Pernyataan tersebut berarti Merdeka belajar bukan hanya masalah sistem UN yang dihapus melainkan memperbaiki sistem penilain pendidilkan di Indonesia yang harusnya menilai pencapaian prestasi siswa.</w:t>
      </w:r>
    </w:p>
    <w:p w:rsidR="00B75C64" w:rsidRDefault="00B75C64" w:rsidP="00391D7F">
      <w:pPr>
        <w:pStyle w:val="ListParagraph"/>
        <w:spacing w:after="200" w:line="240" w:lineRule="auto"/>
        <w:ind w:left="0" w:firstLine="720"/>
        <w:jc w:val="both"/>
        <w:rPr>
          <w:rFonts w:asciiTheme="minorBidi" w:hAnsiTheme="minorBidi"/>
        </w:rPr>
      </w:pPr>
      <w:r>
        <w:rPr>
          <w:rFonts w:asciiTheme="minorBidi" w:hAnsiTheme="minorBidi"/>
        </w:rPr>
        <w:t>Per</w:t>
      </w:r>
      <w:r w:rsidR="00B218DE">
        <w:rPr>
          <w:rFonts w:asciiTheme="minorBidi" w:hAnsiTheme="minorBidi"/>
        </w:rPr>
        <w:t>s</w:t>
      </w:r>
      <w:r>
        <w:rPr>
          <w:rFonts w:asciiTheme="minorBidi" w:hAnsiTheme="minorBidi"/>
        </w:rPr>
        <w:t xml:space="preserve">epsi lain diberikan oleh </w:t>
      </w:r>
      <w:r w:rsidR="00FE7824" w:rsidRPr="00FE7824">
        <w:rPr>
          <w:rFonts w:asciiTheme="minorBidi" w:hAnsiTheme="minorBidi"/>
        </w:rPr>
        <w:t xml:space="preserve">30% (hampir setengah) calon guru PAI </w:t>
      </w:r>
      <w:r>
        <w:rPr>
          <w:rFonts w:asciiTheme="minorBidi" w:hAnsiTheme="minorBidi"/>
        </w:rPr>
        <w:t xml:space="preserve">yang </w:t>
      </w:r>
      <w:r w:rsidR="00FE7824" w:rsidRPr="00FE7824">
        <w:rPr>
          <w:rFonts w:asciiTheme="minorBidi" w:hAnsiTheme="minorBidi"/>
        </w:rPr>
        <w:t>memahami Merdeka Belajar sebagai konsep inovasi pendidikan yang memberi kebebasan pengembangan potensi guru serta siswa dalam proses belajar mengajar tanpa melewati rambu-rambu hukum pendidikan di Indonesia</w:t>
      </w:r>
      <w:r>
        <w:rPr>
          <w:rFonts w:asciiTheme="minorBidi" w:hAnsiTheme="minorBidi"/>
        </w:rPr>
        <w:t>. Seperti pendapat AM dan SLS menyatakan:</w:t>
      </w:r>
    </w:p>
    <w:p w:rsidR="00391D7F" w:rsidRDefault="00391D7F" w:rsidP="00391D7F">
      <w:pPr>
        <w:pStyle w:val="ListParagraph"/>
        <w:spacing w:after="200" w:line="240" w:lineRule="auto"/>
        <w:ind w:left="0" w:firstLine="720"/>
        <w:jc w:val="both"/>
        <w:rPr>
          <w:rFonts w:asciiTheme="minorBidi" w:hAnsiTheme="minorBidi"/>
        </w:rPr>
      </w:pPr>
    </w:p>
    <w:p w:rsidR="00B75C64" w:rsidRPr="00872E2A" w:rsidRDefault="00B75C64" w:rsidP="00E12AC9">
      <w:pPr>
        <w:pStyle w:val="ListParagraph"/>
        <w:spacing w:after="200" w:line="240" w:lineRule="auto"/>
        <w:jc w:val="both"/>
        <w:rPr>
          <w:rFonts w:asciiTheme="minorBidi" w:hAnsiTheme="minorBidi"/>
          <w:i/>
          <w:iCs/>
        </w:rPr>
      </w:pPr>
      <w:r w:rsidRPr="00872E2A">
        <w:rPr>
          <w:rFonts w:asciiTheme="minorBidi" w:hAnsiTheme="minorBidi"/>
          <w:i/>
          <w:iCs/>
        </w:rPr>
        <w:t xml:space="preserve">“Merdeka Belajar adalah konsep dimana guru dan siswa dapat secara bebas memilih metode ajar atau gaya belajar yang dirasa sesuai. </w:t>
      </w:r>
      <w:r w:rsidR="00E12AC9" w:rsidRPr="00872E2A">
        <w:rPr>
          <w:rFonts w:asciiTheme="minorBidi" w:hAnsiTheme="minorBidi"/>
          <w:i/>
          <w:iCs/>
        </w:rPr>
        <w:t>Sehingga dapat mengembangkan potensi masing-masing dan me</w:t>
      </w:r>
      <w:r w:rsidR="00B759BD">
        <w:rPr>
          <w:rFonts w:asciiTheme="minorBidi" w:hAnsiTheme="minorBidi"/>
          <w:i/>
          <w:iCs/>
        </w:rPr>
        <w:t xml:space="preserve">ningkatkan kualitas pendidikan </w:t>
      </w:r>
      <w:r w:rsidR="00E12AC9" w:rsidRPr="00872E2A">
        <w:rPr>
          <w:rFonts w:asciiTheme="minorBidi" w:hAnsiTheme="minorBidi"/>
          <w:i/>
          <w:iCs/>
        </w:rPr>
        <w:t>di Indonesia</w:t>
      </w:r>
      <w:r w:rsidRPr="00872E2A">
        <w:rPr>
          <w:rFonts w:asciiTheme="minorBidi" w:hAnsiTheme="minorBidi"/>
          <w:i/>
          <w:iCs/>
        </w:rPr>
        <w:t>”</w:t>
      </w:r>
    </w:p>
    <w:p w:rsidR="00E8500E" w:rsidRDefault="00E8500E" w:rsidP="00E12AC9">
      <w:pPr>
        <w:pStyle w:val="ListParagraph"/>
        <w:spacing w:after="200" w:line="240" w:lineRule="auto"/>
        <w:jc w:val="both"/>
        <w:rPr>
          <w:rFonts w:asciiTheme="minorBidi" w:hAnsiTheme="minorBidi"/>
        </w:rPr>
      </w:pPr>
    </w:p>
    <w:p w:rsidR="00E8500E" w:rsidRDefault="00E8500E" w:rsidP="00391D7F">
      <w:pPr>
        <w:pStyle w:val="ListParagraph"/>
        <w:spacing w:after="200" w:line="240" w:lineRule="auto"/>
        <w:ind w:left="0" w:firstLine="720"/>
        <w:jc w:val="both"/>
        <w:rPr>
          <w:rFonts w:asciiTheme="minorBidi" w:hAnsiTheme="minorBidi"/>
        </w:rPr>
      </w:pPr>
      <w:r>
        <w:rPr>
          <w:rFonts w:asciiTheme="minorBidi" w:hAnsiTheme="minorBidi"/>
        </w:rPr>
        <w:t>Ditambah dengan pendapat NN</w:t>
      </w:r>
      <w:r w:rsidR="00DD61C9">
        <w:rPr>
          <w:rFonts w:asciiTheme="minorBidi" w:hAnsiTheme="minorBidi"/>
        </w:rPr>
        <w:t xml:space="preserve"> dan ID</w:t>
      </w:r>
      <w:r>
        <w:rPr>
          <w:rFonts w:asciiTheme="minorBidi" w:hAnsiTheme="minorBidi"/>
        </w:rPr>
        <w:t xml:space="preserve"> yang memberi</w:t>
      </w:r>
      <w:r w:rsidR="00391D7F">
        <w:rPr>
          <w:rFonts w:asciiTheme="minorBidi" w:hAnsiTheme="minorBidi"/>
        </w:rPr>
        <w:t>kan pernyataan sebagai berikut:</w:t>
      </w:r>
    </w:p>
    <w:p w:rsidR="00391D7F" w:rsidRDefault="00391D7F" w:rsidP="00391D7F">
      <w:pPr>
        <w:pStyle w:val="ListParagraph"/>
        <w:spacing w:after="200" w:line="240" w:lineRule="auto"/>
        <w:ind w:left="0" w:firstLine="720"/>
        <w:jc w:val="both"/>
        <w:rPr>
          <w:rFonts w:asciiTheme="minorBidi" w:hAnsiTheme="minorBidi"/>
        </w:rPr>
      </w:pPr>
    </w:p>
    <w:p w:rsidR="00E8500E" w:rsidRDefault="00E8500E" w:rsidP="00E8500E">
      <w:pPr>
        <w:pStyle w:val="ListParagraph"/>
        <w:spacing w:after="200" w:line="240" w:lineRule="auto"/>
        <w:jc w:val="both"/>
        <w:rPr>
          <w:rFonts w:asciiTheme="minorBidi" w:hAnsiTheme="minorBidi"/>
        </w:rPr>
      </w:pPr>
      <w:r w:rsidRPr="00872E2A">
        <w:rPr>
          <w:rFonts w:asciiTheme="minorBidi" w:hAnsiTheme="minorBidi"/>
          <w:i/>
          <w:iCs/>
        </w:rPr>
        <w:t xml:space="preserve">“Merdeka Belajar merupakan konsep pendidikan yang memberikan kemerdekaan belajar kepada guru dan siswa dengan bebas menentukan metode proses </w:t>
      </w:r>
      <w:r w:rsidR="00B218DE">
        <w:rPr>
          <w:rFonts w:asciiTheme="minorBidi" w:hAnsiTheme="minorBidi"/>
          <w:i/>
          <w:iCs/>
        </w:rPr>
        <w:t>pembelajaran (inovasi), namun</w:t>
      </w:r>
      <w:r w:rsidRPr="00872E2A">
        <w:rPr>
          <w:rFonts w:asciiTheme="minorBidi" w:hAnsiTheme="minorBidi"/>
          <w:i/>
          <w:iCs/>
        </w:rPr>
        <w:t xml:space="preserve"> kebebasan ini juga tidak boleh melanggar peraturan tentang hukum pendidikan yang telah ada dan ditetapkan di Indonesia</w:t>
      </w:r>
      <w:r>
        <w:rPr>
          <w:rFonts w:asciiTheme="minorBidi" w:hAnsiTheme="minorBidi"/>
        </w:rPr>
        <w:t>”</w:t>
      </w:r>
    </w:p>
    <w:p w:rsidR="00E87096" w:rsidRDefault="00E87096" w:rsidP="00E8500E">
      <w:pPr>
        <w:pStyle w:val="ListParagraph"/>
        <w:spacing w:after="200" w:line="240" w:lineRule="auto"/>
        <w:jc w:val="both"/>
        <w:rPr>
          <w:rFonts w:asciiTheme="minorBidi" w:hAnsiTheme="minorBidi"/>
        </w:rPr>
      </w:pPr>
    </w:p>
    <w:p w:rsidR="00E8500E" w:rsidRDefault="00872E2A" w:rsidP="00B218DE">
      <w:pPr>
        <w:pStyle w:val="ListParagraph"/>
        <w:spacing w:after="200" w:line="240" w:lineRule="auto"/>
        <w:ind w:left="0" w:firstLine="720"/>
        <w:jc w:val="both"/>
        <w:rPr>
          <w:rFonts w:asciiTheme="minorBidi" w:hAnsiTheme="minorBidi"/>
        </w:rPr>
      </w:pPr>
      <w:r>
        <w:rPr>
          <w:rFonts w:asciiTheme="minorBidi" w:hAnsiTheme="minorBidi"/>
        </w:rPr>
        <w:t xml:space="preserve">Persepsi </w:t>
      </w:r>
      <w:r w:rsidR="00B218DE">
        <w:rPr>
          <w:rFonts w:asciiTheme="minorBidi" w:hAnsiTheme="minorBidi"/>
        </w:rPr>
        <w:t>ini sesuai dengan tujuan Merdeka Belajar yang disampaikan</w:t>
      </w:r>
      <w:r w:rsidR="00C96703">
        <w:rPr>
          <w:rFonts w:asciiTheme="minorBidi" w:hAnsiTheme="minorBidi"/>
        </w:rPr>
        <w:t xml:space="preserve"> oleh Mendikbud Nadiem Makarim bahwa Merdeka Belajar bertujuan</w:t>
      </w:r>
      <w:r w:rsidR="00B218DE">
        <w:rPr>
          <w:rFonts w:asciiTheme="minorBidi" w:hAnsiTheme="minorBidi"/>
        </w:rPr>
        <w:t xml:space="preserve"> mendorong proses pembelajaran agar semakin otonom serta fleksibel dan mewujudkan </w:t>
      </w:r>
      <w:r w:rsidR="00B218DE">
        <w:rPr>
          <w:rFonts w:asciiTheme="minorBidi" w:hAnsiTheme="minorBidi"/>
        </w:rPr>
        <w:lastRenderedPageBreak/>
        <w:t>budaya belajar yang inovatif, sesuai dengan kebutuhan guru dan siswa serta tidak mengekang.</w:t>
      </w:r>
      <w:r w:rsidR="00B218DE">
        <w:rPr>
          <w:rStyle w:val="FootnoteReference"/>
          <w:rFonts w:asciiTheme="minorBidi" w:hAnsiTheme="minorBidi" w:cs="Arial"/>
        </w:rPr>
        <w:footnoteReference w:id="16"/>
      </w:r>
    </w:p>
    <w:p w:rsidR="00AE015F" w:rsidRPr="00AE015F" w:rsidRDefault="00B218DE" w:rsidP="00433C4F">
      <w:pPr>
        <w:pStyle w:val="ListParagraph"/>
        <w:spacing w:after="200" w:line="240" w:lineRule="auto"/>
        <w:ind w:left="0" w:firstLine="720"/>
        <w:jc w:val="both"/>
        <w:rPr>
          <w:rFonts w:asciiTheme="minorBidi" w:hAnsiTheme="minorBidi"/>
        </w:rPr>
      </w:pPr>
      <w:r>
        <w:rPr>
          <w:rFonts w:asciiTheme="minorBidi" w:hAnsiTheme="minorBidi"/>
        </w:rPr>
        <w:t xml:space="preserve">Sedangkan persepsi dari 18% </w:t>
      </w:r>
      <w:r w:rsidR="00DD61C9">
        <w:rPr>
          <w:rFonts w:asciiTheme="minorBidi" w:hAnsiTheme="minorBidi"/>
        </w:rPr>
        <w:t xml:space="preserve">(minoritas) </w:t>
      </w:r>
      <w:r>
        <w:rPr>
          <w:rFonts w:asciiTheme="minorBidi" w:hAnsiTheme="minorBidi"/>
        </w:rPr>
        <w:t>calon guru PAI mengaku bahwa mereka belum mengetahui tentang Merd</w:t>
      </w:r>
      <w:r w:rsidR="00DD61C9">
        <w:rPr>
          <w:rFonts w:asciiTheme="minorBidi" w:hAnsiTheme="minorBidi"/>
        </w:rPr>
        <w:t>eka Belajar. Seperti MSW dan F</w:t>
      </w:r>
      <w:r>
        <w:rPr>
          <w:rFonts w:asciiTheme="minorBidi" w:hAnsiTheme="minorBidi"/>
        </w:rPr>
        <w:t xml:space="preserve"> yang menyatakan </w:t>
      </w:r>
      <w:r w:rsidR="00DD61C9">
        <w:rPr>
          <w:rFonts w:asciiTheme="minorBidi" w:hAnsiTheme="minorBidi"/>
        </w:rPr>
        <w:t>belum mengetahui tentang konsep pelaksanaan Merdeka Belajar dan mereka baru mengetahui kebijakan pendidikan baru yang dicanangkan oleh Mendikbud RI Nadiem Makarim dinamakan Merdeka Belajar.</w:t>
      </w:r>
      <w:r w:rsidR="00433C4F">
        <w:rPr>
          <w:rFonts w:asciiTheme="minorBidi" w:hAnsiTheme="minorBidi"/>
        </w:rPr>
        <w:t xml:space="preserve"> Menurut mer</w:t>
      </w:r>
      <w:r w:rsidR="00C96703">
        <w:rPr>
          <w:rFonts w:asciiTheme="minorBidi" w:hAnsiTheme="minorBidi"/>
        </w:rPr>
        <w:t>eka, tidak ada sosialisasi infor</w:t>
      </w:r>
      <w:r w:rsidR="00433C4F">
        <w:rPr>
          <w:rFonts w:asciiTheme="minorBidi" w:hAnsiTheme="minorBidi"/>
        </w:rPr>
        <w:t>masi tentang Merdeka Belajar yang dilakukan oleh pemerintah di daerah-daerah sehingga mereka tidak mengetahuinya.</w:t>
      </w:r>
    </w:p>
    <w:p w:rsidR="00DD61C9" w:rsidRDefault="00AE015F" w:rsidP="00E03478">
      <w:pPr>
        <w:pStyle w:val="ListParagraph"/>
        <w:spacing w:after="200" w:line="240" w:lineRule="auto"/>
        <w:ind w:left="0" w:firstLine="720"/>
        <w:jc w:val="both"/>
        <w:rPr>
          <w:rFonts w:asciiTheme="minorBidi" w:hAnsiTheme="minorBidi"/>
        </w:rPr>
      </w:pPr>
      <w:r>
        <w:rPr>
          <w:rFonts w:asciiTheme="minorBidi" w:hAnsiTheme="minorBidi"/>
        </w:rPr>
        <w:t xml:space="preserve">Meski para calon guru PAI memiliki beragam persepsi tentang Merdeka Belajar, </w:t>
      </w:r>
      <w:r w:rsidR="00E03478">
        <w:rPr>
          <w:rFonts w:asciiTheme="minorBidi" w:hAnsiTheme="minorBidi"/>
        </w:rPr>
        <w:t>mayoritas</w:t>
      </w:r>
      <w:r>
        <w:rPr>
          <w:rFonts w:asciiTheme="minorBidi" w:hAnsiTheme="minorBidi"/>
        </w:rPr>
        <w:t xml:space="preserve"> sepakat bahwa Merdeka Belajar merupakan kebijakan y</w:t>
      </w:r>
      <w:r w:rsidR="00E03478">
        <w:rPr>
          <w:rFonts w:asciiTheme="minorBidi" w:hAnsiTheme="minorBidi"/>
        </w:rPr>
        <w:t>ang baik dan perlu dicoba karena diiharapkan menciptakan susasana belajar baru yang menyenangkan sehingga dapat membentuk para lulusan yang memiliki kompetensi dalam berbagai bidang dan meningkatkan mutu pendidikan.</w:t>
      </w:r>
      <w:r>
        <w:rPr>
          <w:rFonts w:asciiTheme="minorBidi" w:hAnsiTheme="minorBidi"/>
        </w:rPr>
        <w:t xml:space="preserve"> Namun, mereka </w:t>
      </w:r>
      <w:r w:rsidR="00E03478">
        <w:rPr>
          <w:rFonts w:asciiTheme="minorBidi" w:hAnsiTheme="minorBidi"/>
        </w:rPr>
        <w:t>memberikan saran terhadap</w:t>
      </w:r>
      <w:r>
        <w:rPr>
          <w:rFonts w:asciiTheme="minorBidi" w:hAnsiTheme="minorBidi"/>
        </w:rPr>
        <w:t xml:space="preserve"> pemerintah </w:t>
      </w:r>
      <w:r w:rsidR="00E03478">
        <w:rPr>
          <w:rFonts w:asciiTheme="minorBidi" w:hAnsiTheme="minorBidi"/>
        </w:rPr>
        <w:t xml:space="preserve">agar </w:t>
      </w:r>
      <w:r>
        <w:rPr>
          <w:rFonts w:asciiTheme="minorBidi" w:hAnsiTheme="minorBidi"/>
        </w:rPr>
        <w:t>dapa</w:t>
      </w:r>
      <w:r w:rsidR="00B759BD">
        <w:rPr>
          <w:rFonts w:asciiTheme="minorBidi" w:hAnsiTheme="minorBidi"/>
        </w:rPr>
        <w:t>t lebih mengoptimalkan tahapan p</w:t>
      </w:r>
      <w:r>
        <w:rPr>
          <w:rFonts w:asciiTheme="minorBidi" w:hAnsiTheme="minorBidi"/>
        </w:rPr>
        <w:t>engimpleme</w:t>
      </w:r>
      <w:r w:rsidR="00B759BD">
        <w:rPr>
          <w:rFonts w:asciiTheme="minorBidi" w:hAnsiTheme="minorBidi"/>
        </w:rPr>
        <w:t>n</w:t>
      </w:r>
      <w:r>
        <w:rPr>
          <w:rFonts w:asciiTheme="minorBidi" w:hAnsiTheme="minorBidi"/>
        </w:rPr>
        <w:t xml:space="preserve">tasian Merdeka Belajar pada masyarakat agar masyarakat dapat lebih memahami dan melaksanakan kebijakan pendidikan dengan tepat. Hal ini sesuai dengan pendapat Udin Sa’ud yang menyatakan bahwa kondisi birokrasi dan pendidikan di Indonesia saat ini memerlukan strategi pemerataan </w:t>
      </w:r>
      <w:r w:rsidR="00433C4F">
        <w:rPr>
          <w:rFonts w:asciiTheme="minorBidi" w:hAnsiTheme="minorBidi"/>
        </w:rPr>
        <w:t>SDM, sarana serta prasarana, patokan dan anggaran yang dapat dibagi menjadi tiga tahapan implementasi kebijakan pendidikan yaitu:</w:t>
      </w:r>
    </w:p>
    <w:p w:rsidR="00433C4F" w:rsidRDefault="00433C4F" w:rsidP="00433C4F">
      <w:pPr>
        <w:pStyle w:val="ListParagraph"/>
        <w:numPr>
          <w:ilvl w:val="0"/>
          <w:numId w:val="15"/>
        </w:numPr>
        <w:spacing w:after="200" w:line="240" w:lineRule="auto"/>
        <w:ind w:left="360"/>
        <w:jc w:val="both"/>
        <w:rPr>
          <w:rFonts w:asciiTheme="minorBidi" w:hAnsiTheme="minorBidi"/>
        </w:rPr>
      </w:pPr>
      <w:r>
        <w:rPr>
          <w:rFonts w:asciiTheme="minorBidi" w:hAnsiTheme="minorBidi"/>
        </w:rPr>
        <w:t>Tahap sosialisasi, yaitu menyebarluasan informasi tentang kebijakan pendidikan ke seluruh wilayah dan masyarakat Indonesia.</w:t>
      </w:r>
    </w:p>
    <w:p w:rsidR="00433C4F" w:rsidRDefault="00433C4F" w:rsidP="00433C4F">
      <w:pPr>
        <w:pStyle w:val="ListParagraph"/>
        <w:numPr>
          <w:ilvl w:val="0"/>
          <w:numId w:val="15"/>
        </w:numPr>
        <w:spacing w:after="200" w:line="240" w:lineRule="auto"/>
        <w:ind w:left="360"/>
        <w:jc w:val="both"/>
        <w:rPr>
          <w:rFonts w:asciiTheme="minorBidi" w:hAnsiTheme="minorBidi"/>
        </w:rPr>
      </w:pPr>
      <w:r>
        <w:rPr>
          <w:rFonts w:asciiTheme="minorBidi" w:hAnsiTheme="minorBidi"/>
        </w:rPr>
        <w:t>Tahap piloting, yaitu model uji coba sebuah kebijakan pendidikan kepada masyarakat yang dapat diterima, direplikasi, dikembangkan serta dipertanggungjawabkan secara konsep, pendanaan dan pelaksanaannya.</w:t>
      </w:r>
    </w:p>
    <w:p w:rsidR="00433C4F" w:rsidRDefault="00433C4F" w:rsidP="00A03AD0">
      <w:pPr>
        <w:pStyle w:val="ListParagraph"/>
        <w:numPr>
          <w:ilvl w:val="0"/>
          <w:numId w:val="15"/>
        </w:numPr>
        <w:spacing w:after="200" w:line="240" w:lineRule="auto"/>
        <w:ind w:left="360"/>
        <w:jc w:val="both"/>
        <w:rPr>
          <w:rFonts w:asciiTheme="minorBidi" w:hAnsiTheme="minorBidi"/>
        </w:rPr>
      </w:pPr>
      <w:r>
        <w:rPr>
          <w:rFonts w:asciiTheme="minorBidi" w:hAnsiTheme="minorBidi"/>
        </w:rPr>
        <w:t>Tahap desiminasi</w:t>
      </w:r>
      <w:r w:rsidR="00A03AD0">
        <w:rPr>
          <w:rFonts w:asciiTheme="minorBidi" w:hAnsiTheme="minorBidi"/>
        </w:rPr>
        <w:t>, yaitu pemberian informasi mengenai kebijakan pendidikan yang ditujukan pada wilayah yang luas serta beberapa sekolah yang memiliki variabilitas yang beragam agar mereka dapat memahami, menerima serta memanfaatkan informasi tersebut.</w:t>
      </w:r>
      <w:r w:rsidR="00A03AD0">
        <w:rPr>
          <w:rStyle w:val="FootnoteReference"/>
          <w:rFonts w:asciiTheme="minorBidi" w:hAnsiTheme="minorBidi" w:cs="Arial"/>
        </w:rPr>
        <w:footnoteReference w:id="17"/>
      </w:r>
    </w:p>
    <w:p w:rsidR="00E03478" w:rsidRDefault="00E03478" w:rsidP="00793833">
      <w:pPr>
        <w:pStyle w:val="ListParagraph"/>
        <w:spacing w:after="200" w:line="240" w:lineRule="auto"/>
        <w:ind w:left="0" w:firstLine="720"/>
        <w:jc w:val="both"/>
        <w:rPr>
          <w:rFonts w:asciiTheme="minorBidi" w:hAnsiTheme="minorBidi"/>
        </w:rPr>
      </w:pPr>
      <w:r>
        <w:rPr>
          <w:rFonts w:asciiTheme="minorBidi" w:hAnsiTheme="minorBidi"/>
        </w:rPr>
        <w:t xml:space="preserve">Ditambah dengan </w:t>
      </w:r>
      <w:r w:rsidR="00793833">
        <w:rPr>
          <w:rFonts w:asciiTheme="minorBidi" w:hAnsiTheme="minorBidi"/>
        </w:rPr>
        <w:t xml:space="preserve">perspektif </w:t>
      </w:r>
      <w:r>
        <w:rPr>
          <w:rFonts w:asciiTheme="minorBidi" w:hAnsiTheme="minorBidi"/>
        </w:rPr>
        <w:t xml:space="preserve">PGRI </w:t>
      </w:r>
      <w:r w:rsidR="00793833">
        <w:rPr>
          <w:rFonts w:asciiTheme="minorBidi" w:hAnsiTheme="minorBidi"/>
        </w:rPr>
        <w:t xml:space="preserve">yang </w:t>
      </w:r>
      <w:r>
        <w:rPr>
          <w:rFonts w:asciiTheme="minorBidi" w:hAnsiTheme="minorBidi"/>
        </w:rPr>
        <w:t xml:space="preserve">mendukukung </w:t>
      </w:r>
      <w:r w:rsidR="00793833">
        <w:rPr>
          <w:rFonts w:asciiTheme="minorBidi" w:hAnsiTheme="minorBidi"/>
        </w:rPr>
        <w:t>Merdeka dan menyatakan bahwa pelaksanaan Merdeka Belajar perlu memperhatikan aspek mutu pendidikan dan keadilan yang berarti pemerintah harus memberikan keadilan pendidikan bagi semua siswa dari berbagai wilayah dan latar belakang yang berbeda-beda untuk mendapat akses dan pendidikan yang bermutu serta harus adanya peran Pemda agar tidak menjadi tergantung terhadap pemerintah pusat.</w:t>
      </w:r>
      <w:r w:rsidR="00793833">
        <w:rPr>
          <w:rStyle w:val="FootnoteReference"/>
          <w:rFonts w:asciiTheme="minorBidi" w:hAnsiTheme="minorBidi" w:cs="Arial"/>
        </w:rPr>
        <w:footnoteReference w:id="18"/>
      </w:r>
    </w:p>
    <w:p w:rsidR="000E5B3F" w:rsidRDefault="00195D2F" w:rsidP="000E5B3F">
      <w:pPr>
        <w:pStyle w:val="ListParagraph"/>
        <w:spacing w:after="200" w:line="240" w:lineRule="auto"/>
        <w:ind w:left="0" w:firstLine="720"/>
        <w:jc w:val="both"/>
        <w:rPr>
          <w:rFonts w:asciiTheme="minorBidi" w:hAnsiTheme="minorBidi"/>
        </w:rPr>
      </w:pPr>
      <w:r>
        <w:rPr>
          <w:rFonts w:asciiTheme="minorBidi" w:hAnsiTheme="minorBidi"/>
        </w:rPr>
        <w:t>Menurut Shintia Revina, terdapat alasan guru belum dapat menerapkan pemebelajar</w:t>
      </w:r>
      <w:r w:rsidR="000E5B3F">
        <w:rPr>
          <w:rFonts w:asciiTheme="minorBidi" w:hAnsiTheme="minorBidi"/>
        </w:rPr>
        <w:t>a</w:t>
      </w:r>
      <w:r>
        <w:rPr>
          <w:rFonts w:asciiTheme="minorBidi" w:hAnsiTheme="minorBidi"/>
        </w:rPr>
        <w:t>n yang merdeka kepda</w:t>
      </w:r>
      <w:r w:rsidR="00B759BD">
        <w:rPr>
          <w:rFonts w:asciiTheme="minorBidi" w:hAnsiTheme="minorBidi"/>
        </w:rPr>
        <w:t xml:space="preserve"> siswanya karena pengalaman dan cara </w:t>
      </w:r>
      <w:r>
        <w:rPr>
          <w:rFonts w:asciiTheme="minorBidi" w:hAnsiTheme="minorBidi"/>
        </w:rPr>
        <w:t xml:space="preserve">belajar guru di masa kuliah yang kurang memiliki pedoman penyelesaian soal dengan beragam metode penyelesaian. Selain itu, keterbatasan memperoleh </w:t>
      </w:r>
      <w:r w:rsidR="000E5B3F">
        <w:rPr>
          <w:rFonts w:asciiTheme="minorBidi" w:hAnsiTheme="minorBidi"/>
        </w:rPr>
        <w:t xml:space="preserve">buku </w:t>
      </w:r>
      <w:r>
        <w:rPr>
          <w:rFonts w:asciiTheme="minorBidi" w:hAnsiTheme="minorBidi"/>
        </w:rPr>
        <w:t>rujukan</w:t>
      </w:r>
      <w:r w:rsidR="000E5B3F">
        <w:rPr>
          <w:rFonts w:asciiTheme="minorBidi" w:hAnsiTheme="minorBidi"/>
        </w:rPr>
        <w:t xml:space="preserve"> untuk mewujudkan pembelajaran yang terpusat ada siswa serta </w:t>
      </w:r>
      <w:r>
        <w:rPr>
          <w:rFonts w:asciiTheme="minorBidi" w:hAnsiTheme="minorBidi"/>
        </w:rPr>
        <w:t xml:space="preserve">tidak dimilikinya pengalaman kemerdekaan belajar pada saat guru ketika mereka dulu menjadi siswa, calon guru atau mahasiswa dan ketika mereka sedang </w:t>
      </w:r>
      <w:r>
        <w:rPr>
          <w:rFonts w:asciiTheme="minorBidi" w:hAnsiTheme="minorBidi"/>
        </w:rPr>
        <w:lastRenderedPageBreak/>
        <w:t>menjalani pelatihan guru dal</w:t>
      </w:r>
      <w:r w:rsidR="000E5B3F">
        <w:rPr>
          <w:rFonts w:asciiTheme="minorBidi" w:hAnsiTheme="minorBidi"/>
        </w:rPr>
        <w:t>am jabatan dapat mejadi alasan mengapa para guru belum dapat meerapakan kemerdekaan belajar alam proses pembelajarannya.</w:t>
      </w:r>
      <w:r w:rsidR="000E5B3F">
        <w:rPr>
          <w:rStyle w:val="FootnoteReference"/>
          <w:rFonts w:asciiTheme="minorBidi" w:hAnsiTheme="minorBidi" w:cs="Arial"/>
        </w:rPr>
        <w:footnoteReference w:id="19"/>
      </w:r>
      <w:r w:rsidR="000E5B3F">
        <w:rPr>
          <w:rFonts w:asciiTheme="minorBidi" w:hAnsiTheme="minorBidi"/>
        </w:rPr>
        <w:t xml:space="preserve"> Oleh karena itu, dengan adanya Merkdeka Belajar ini para calon guru PAI memberikan beberapa saran kepada sesama calon guru PAI sebagai berikut:</w:t>
      </w:r>
    </w:p>
    <w:p w:rsidR="000E5B3F" w:rsidRDefault="000E5B3F" w:rsidP="00175D20">
      <w:pPr>
        <w:pStyle w:val="ListParagraph"/>
        <w:numPr>
          <w:ilvl w:val="0"/>
          <w:numId w:val="17"/>
        </w:numPr>
        <w:spacing w:after="200" w:line="240" w:lineRule="auto"/>
        <w:ind w:left="360"/>
        <w:jc w:val="both"/>
        <w:rPr>
          <w:rFonts w:asciiTheme="minorBidi" w:hAnsiTheme="minorBidi"/>
        </w:rPr>
      </w:pPr>
      <w:r>
        <w:rPr>
          <w:rFonts w:asciiTheme="minorBidi" w:hAnsiTheme="minorBidi"/>
        </w:rPr>
        <w:t>Selalu semangat dalam be</w:t>
      </w:r>
      <w:r w:rsidR="00175D20">
        <w:rPr>
          <w:rFonts w:asciiTheme="minorBidi" w:hAnsiTheme="minorBidi"/>
        </w:rPr>
        <w:t>lajar tentang pengetahuan baru, m</w:t>
      </w:r>
      <w:r>
        <w:rPr>
          <w:rFonts w:asciiTheme="minorBidi" w:hAnsiTheme="minorBidi"/>
        </w:rPr>
        <w:t>isalnya Merdeka Belajar.</w:t>
      </w:r>
    </w:p>
    <w:p w:rsidR="000E5B3F" w:rsidRDefault="000E5B3F" w:rsidP="00175D20">
      <w:pPr>
        <w:pStyle w:val="ListParagraph"/>
        <w:numPr>
          <w:ilvl w:val="0"/>
          <w:numId w:val="17"/>
        </w:numPr>
        <w:spacing w:after="200" w:line="240" w:lineRule="auto"/>
        <w:ind w:left="360"/>
        <w:jc w:val="both"/>
        <w:rPr>
          <w:rFonts w:asciiTheme="minorBidi" w:hAnsiTheme="minorBidi"/>
        </w:rPr>
      </w:pPr>
      <w:r>
        <w:rPr>
          <w:rFonts w:asciiTheme="minorBidi" w:hAnsiTheme="minorBidi"/>
        </w:rPr>
        <w:t>Tetap berusaha memenuhi komptensi-kompetensi calon guru PAI yang telah di sebutkan di atas.</w:t>
      </w:r>
    </w:p>
    <w:p w:rsidR="000E5B3F" w:rsidRDefault="00175D20" w:rsidP="00175D20">
      <w:pPr>
        <w:pStyle w:val="ListParagraph"/>
        <w:numPr>
          <w:ilvl w:val="0"/>
          <w:numId w:val="17"/>
        </w:numPr>
        <w:spacing w:after="200" w:line="240" w:lineRule="auto"/>
        <w:ind w:left="360"/>
        <w:jc w:val="both"/>
        <w:rPr>
          <w:rFonts w:asciiTheme="minorBidi" w:hAnsiTheme="minorBidi"/>
        </w:rPr>
      </w:pPr>
      <w:r>
        <w:rPr>
          <w:rFonts w:asciiTheme="minorBidi" w:hAnsiTheme="minorBidi"/>
        </w:rPr>
        <w:t>Selalu mengembangkan potensi-potensi yang dimiliki agar menjadi guru PAI yang kreatif dan inovatif dalam menghasilkan karya.</w:t>
      </w:r>
    </w:p>
    <w:p w:rsidR="00175D20" w:rsidRDefault="00175D20" w:rsidP="00175D20">
      <w:pPr>
        <w:pStyle w:val="ListParagraph"/>
        <w:numPr>
          <w:ilvl w:val="0"/>
          <w:numId w:val="17"/>
        </w:numPr>
        <w:spacing w:after="200" w:line="240" w:lineRule="auto"/>
        <w:ind w:left="360"/>
        <w:jc w:val="both"/>
        <w:rPr>
          <w:rFonts w:asciiTheme="minorBidi" w:hAnsiTheme="minorBidi"/>
        </w:rPr>
      </w:pPr>
      <w:r>
        <w:rPr>
          <w:rFonts w:asciiTheme="minorBidi" w:hAnsiTheme="minorBidi"/>
        </w:rPr>
        <w:t xml:space="preserve">Memperbaiki pribadi agar dapat menjadi </w:t>
      </w:r>
      <w:r>
        <w:rPr>
          <w:rFonts w:asciiTheme="minorBidi" w:hAnsiTheme="minorBidi"/>
          <w:i/>
          <w:iCs/>
        </w:rPr>
        <w:t>agent of change</w:t>
      </w:r>
      <w:r>
        <w:rPr>
          <w:rFonts w:asciiTheme="minorBidi" w:hAnsiTheme="minorBidi"/>
        </w:rPr>
        <w:t xml:space="preserve"> yang </w:t>
      </w:r>
      <w:r>
        <w:rPr>
          <w:rFonts w:asciiTheme="minorBidi" w:hAnsiTheme="minorBidi"/>
          <w:i/>
          <w:iCs/>
        </w:rPr>
        <w:t xml:space="preserve">rahmatan lil </w:t>
      </w:r>
      <w:r w:rsidR="005B513D">
        <w:rPr>
          <w:rFonts w:asciiTheme="minorBidi" w:hAnsiTheme="minorBidi"/>
          <w:i/>
          <w:iCs/>
        </w:rPr>
        <w:t>‘</w:t>
      </w:r>
      <w:r>
        <w:rPr>
          <w:rFonts w:asciiTheme="minorBidi" w:hAnsiTheme="minorBidi"/>
          <w:i/>
          <w:iCs/>
        </w:rPr>
        <w:t>alamin</w:t>
      </w:r>
      <w:r>
        <w:rPr>
          <w:rFonts w:asciiTheme="minorBidi" w:hAnsiTheme="minorBidi"/>
        </w:rPr>
        <w:t xml:space="preserve"> dan menjadi </w:t>
      </w:r>
      <w:r>
        <w:rPr>
          <w:rFonts w:asciiTheme="minorBidi" w:hAnsiTheme="minorBidi"/>
          <w:i/>
          <w:iCs/>
        </w:rPr>
        <w:t>uswatun khasanah</w:t>
      </w:r>
      <w:r>
        <w:rPr>
          <w:rFonts w:asciiTheme="minorBidi" w:hAnsiTheme="minorBidi"/>
        </w:rPr>
        <w:t xml:space="preserve"> bagi masyarakat sekitar.</w:t>
      </w:r>
    </w:p>
    <w:p w:rsidR="00DD61C9" w:rsidRDefault="00175D20" w:rsidP="00175D20">
      <w:pPr>
        <w:pStyle w:val="ListParagraph"/>
        <w:numPr>
          <w:ilvl w:val="0"/>
          <w:numId w:val="17"/>
        </w:numPr>
        <w:spacing w:after="200" w:line="240" w:lineRule="auto"/>
        <w:ind w:left="360"/>
        <w:jc w:val="both"/>
        <w:rPr>
          <w:rFonts w:asciiTheme="minorBidi" w:hAnsiTheme="minorBidi"/>
        </w:rPr>
      </w:pPr>
      <w:r>
        <w:rPr>
          <w:rFonts w:asciiTheme="minorBidi" w:hAnsiTheme="minorBidi"/>
        </w:rPr>
        <w:t>Memandang segala segala permasalahan dengan seimbang antara aspek negatif dan positif agar para guru PAI dapat memberikan kritik, solusi serta mengambil hikmahnya.</w:t>
      </w:r>
    </w:p>
    <w:p w:rsidR="007658E5" w:rsidRDefault="00175D20" w:rsidP="00175D20">
      <w:pPr>
        <w:pStyle w:val="ListParagraph"/>
        <w:spacing w:after="200" w:line="240" w:lineRule="auto"/>
        <w:ind w:left="0" w:firstLine="720"/>
        <w:jc w:val="both"/>
        <w:rPr>
          <w:rFonts w:asciiTheme="minorBidi" w:hAnsiTheme="minorBidi"/>
        </w:rPr>
      </w:pPr>
      <w:r>
        <w:rPr>
          <w:rFonts w:asciiTheme="minorBidi" w:hAnsiTheme="minorBidi"/>
        </w:rPr>
        <w:t>Selain memberikan saran untuk sesama guru PAI, mereka juga memberikan saran kepada para siswa agar selalu menikmati proses pembelajaran, bersungguh-sungguh menuntut ilmu dan mengembangkan sikap kemerdekaan belajar dalam diri mereka dengan kegiatan-kegiatan seperti disk</w:t>
      </w:r>
      <w:r w:rsidR="005B513D">
        <w:rPr>
          <w:rFonts w:asciiTheme="minorBidi" w:hAnsiTheme="minorBidi"/>
        </w:rPr>
        <w:t>usi bersama, mengikuti ekstrakur</w:t>
      </w:r>
      <w:r>
        <w:rPr>
          <w:rFonts w:asciiTheme="minorBidi" w:hAnsiTheme="minorBidi"/>
        </w:rPr>
        <w:t>ikuler yang sesuai dengan minat masing-masing dan selalu bersikap optimis.</w:t>
      </w:r>
    </w:p>
    <w:p w:rsidR="00175D20" w:rsidRPr="00175D20" w:rsidRDefault="00175D20" w:rsidP="00175D20">
      <w:pPr>
        <w:pStyle w:val="ListParagraph"/>
        <w:spacing w:after="200" w:line="240" w:lineRule="auto"/>
        <w:ind w:left="0" w:firstLine="720"/>
        <w:jc w:val="both"/>
        <w:rPr>
          <w:rFonts w:asciiTheme="minorBidi" w:hAnsiTheme="minorBidi"/>
        </w:rPr>
      </w:pPr>
    </w:p>
    <w:p w:rsidR="00E546E3" w:rsidRDefault="0017262D" w:rsidP="003A5A39">
      <w:pPr>
        <w:pStyle w:val="ListParagraph"/>
        <w:numPr>
          <w:ilvl w:val="0"/>
          <w:numId w:val="7"/>
        </w:numPr>
        <w:spacing w:after="0" w:line="240" w:lineRule="auto"/>
        <w:ind w:left="360"/>
        <w:jc w:val="both"/>
        <w:rPr>
          <w:rFonts w:ascii="Arial" w:hAnsi="Arial"/>
          <w:b/>
        </w:rPr>
      </w:pPr>
      <w:r>
        <w:rPr>
          <w:rFonts w:ascii="Arial" w:hAnsi="Arial"/>
          <w:b/>
        </w:rPr>
        <w:t>Kesimpulan</w:t>
      </w:r>
    </w:p>
    <w:p w:rsidR="00545FE9" w:rsidRDefault="00545FE9" w:rsidP="003A5A39">
      <w:pPr>
        <w:spacing w:after="0" w:line="240" w:lineRule="auto"/>
        <w:contextualSpacing/>
        <w:jc w:val="both"/>
        <w:rPr>
          <w:rFonts w:ascii="Arial" w:hAnsi="Arial"/>
          <w:b/>
        </w:rPr>
      </w:pPr>
    </w:p>
    <w:p w:rsidR="00175D20" w:rsidRDefault="00175D20" w:rsidP="00E46FE6">
      <w:pPr>
        <w:spacing w:after="0" w:line="240" w:lineRule="auto"/>
        <w:ind w:firstLine="720"/>
        <w:contextualSpacing/>
        <w:jc w:val="both"/>
        <w:rPr>
          <w:rFonts w:ascii="Arial" w:hAnsi="Arial"/>
          <w:bCs/>
        </w:rPr>
      </w:pPr>
      <w:r>
        <w:rPr>
          <w:rFonts w:ascii="Arial" w:hAnsi="Arial"/>
          <w:bCs/>
        </w:rPr>
        <w:t>Para calon guru PAI memiliki berba</w:t>
      </w:r>
      <w:r w:rsidR="00E46FE6">
        <w:rPr>
          <w:rFonts w:ascii="Arial" w:hAnsi="Arial"/>
          <w:bCs/>
        </w:rPr>
        <w:t xml:space="preserve">gi persepsi terhadap konsep pelaksanaan Merdeka Belajar yang dapat dikelompokkan menjadi tiga kategori yaitu </w:t>
      </w:r>
      <w:r w:rsidR="00E46FE6" w:rsidRPr="00E46FE6">
        <w:rPr>
          <w:rFonts w:asciiTheme="minorBidi" w:hAnsiTheme="minorBidi"/>
        </w:rPr>
        <w:t xml:space="preserve">(mayoritas) calon guru PAI memahami Merdeka Belajar sebagai kebijakan yang hanya berisi tentang penghapusan UN serta konsep belajar tanpa dibebani oleh capaian skor, </w:t>
      </w:r>
      <w:r w:rsidR="00E46FE6">
        <w:rPr>
          <w:rFonts w:asciiTheme="minorBidi" w:hAnsiTheme="minorBidi"/>
        </w:rPr>
        <w:t xml:space="preserve">hampir setengah </w:t>
      </w:r>
      <w:r w:rsidR="00E46FE6" w:rsidRPr="00E46FE6">
        <w:rPr>
          <w:rFonts w:asciiTheme="minorBidi" w:hAnsiTheme="minorBidi"/>
        </w:rPr>
        <w:t xml:space="preserve">calon guru PAI memahami Merdeka Belajar sebagai konsep inovasi pendidikan yang memberi kebebasan pengembangan potensi guru serta siswa dalam proses belajar mengajar tanpa melewati rambu-rambu hukum pendidikan di Indonesia serta </w:t>
      </w:r>
      <w:r w:rsidR="00E46FE6">
        <w:rPr>
          <w:rFonts w:asciiTheme="minorBidi" w:hAnsiTheme="minorBidi"/>
        </w:rPr>
        <w:t>minoritas.</w:t>
      </w:r>
      <w:r w:rsidR="005B513D">
        <w:rPr>
          <w:rFonts w:asciiTheme="minorBidi" w:hAnsiTheme="minorBidi"/>
        </w:rPr>
        <w:t xml:space="preserve"> C</w:t>
      </w:r>
      <w:r w:rsidR="00E46FE6" w:rsidRPr="00E46FE6">
        <w:rPr>
          <w:rFonts w:asciiTheme="minorBidi" w:hAnsiTheme="minorBidi"/>
        </w:rPr>
        <w:t>alon guru PAI belum mengetahui mengenai konsep pelaksanaan Merdeka Belaja</w:t>
      </w:r>
      <w:r w:rsidR="00E46FE6">
        <w:rPr>
          <w:rFonts w:ascii="Arial" w:hAnsi="Arial"/>
          <w:bCs/>
        </w:rPr>
        <w:t>r.</w:t>
      </w:r>
    </w:p>
    <w:p w:rsidR="00E46FE6" w:rsidRDefault="00E46FE6" w:rsidP="00E46FE6">
      <w:pPr>
        <w:spacing w:after="0" w:line="240" w:lineRule="auto"/>
        <w:ind w:firstLine="720"/>
        <w:contextualSpacing/>
        <w:jc w:val="both"/>
        <w:rPr>
          <w:rFonts w:ascii="Arial" w:hAnsi="Arial"/>
          <w:bCs/>
        </w:rPr>
      </w:pPr>
      <w:r>
        <w:rPr>
          <w:rFonts w:ascii="Arial" w:hAnsi="Arial"/>
          <w:bCs/>
        </w:rPr>
        <w:t>Para calon guru PAI juga memberikan sarannya kepada pemerintah agar le</w:t>
      </w:r>
      <w:r w:rsidR="005B513D">
        <w:rPr>
          <w:rFonts w:ascii="Arial" w:hAnsi="Arial"/>
          <w:bCs/>
        </w:rPr>
        <w:t>bih mengoptimalkan tahapan peng</w:t>
      </w:r>
      <w:r>
        <w:rPr>
          <w:rFonts w:ascii="Arial" w:hAnsi="Arial"/>
          <w:bCs/>
        </w:rPr>
        <w:t>implementasian Merdeka Belajar di masyarakat. Selain itu, para guru PAI juga memberikan saran kepada sesama calon guru serta siswa untuk terus berusaha mengembangkan potensi-potensi yang dimiliki agar dapat menjadi pelaku pendidikan yang kreatif serta inovatif dan dapat mewujudkan kemerdekaan belajar di Indonesia.</w:t>
      </w:r>
    </w:p>
    <w:p w:rsidR="00234D4C" w:rsidRDefault="00234D4C" w:rsidP="00E46FE6">
      <w:pPr>
        <w:spacing w:after="0" w:line="240" w:lineRule="auto"/>
        <w:ind w:firstLine="720"/>
        <w:contextualSpacing/>
        <w:jc w:val="both"/>
        <w:rPr>
          <w:rFonts w:ascii="Arial" w:hAnsi="Arial"/>
          <w:bCs/>
        </w:rPr>
      </w:pPr>
    </w:p>
    <w:p w:rsidR="00532279" w:rsidRPr="00234D4C" w:rsidRDefault="00234D4C" w:rsidP="00234D4C">
      <w:pPr>
        <w:spacing w:after="0" w:line="240" w:lineRule="auto"/>
        <w:contextualSpacing/>
        <w:jc w:val="both"/>
        <w:rPr>
          <w:rFonts w:ascii="Arial" w:hAnsi="Arial"/>
          <w:b/>
        </w:rPr>
      </w:pPr>
      <w:r>
        <w:rPr>
          <w:rFonts w:ascii="Arial" w:hAnsi="Arial"/>
          <w:b/>
        </w:rPr>
        <w:t>Daftar Pustaka</w:t>
      </w:r>
    </w:p>
    <w:p w:rsidR="00234D4C" w:rsidRPr="000E5B3F" w:rsidRDefault="00234D4C" w:rsidP="005E74E5">
      <w:pPr>
        <w:pStyle w:val="FootnoteText"/>
        <w:spacing w:before="240"/>
        <w:ind w:left="720" w:hanging="720"/>
        <w:jc w:val="both"/>
        <w:rPr>
          <w:rFonts w:asciiTheme="minorBidi" w:hAnsiTheme="minorBidi" w:cs="Arial"/>
          <w:sz w:val="22"/>
          <w:szCs w:val="22"/>
          <w:lang w:val="en-US"/>
        </w:rPr>
      </w:pPr>
      <w:r w:rsidRPr="000E5B3F">
        <w:rPr>
          <w:rFonts w:asciiTheme="minorBidi" w:hAnsiTheme="minorBidi" w:cs="Arial"/>
          <w:sz w:val="22"/>
          <w:szCs w:val="22"/>
        </w:rPr>
        <w:t>Abdia dan Manan Sailan.</w:t>
      </w:r>
      <w:r>
        <w:rPr>
          <w:rFonts w:asciiTheme="minorBidi" w:hAnsiTheme="minorBidi" w:cs="Arial"/>
          <w:sz w:val="22"/>
          <w:szCs w:val="22"/>
        </w:rPr>
        <w:t xml:space="preserve"> </w:t>
      </w:r>
      <w:r w:rsidRPr="000E5B3F">
        <w:rPr>
          <w:rFonts w:asciiTheme="minorBidi" w:hAnsiTheme="minorBidi" w:cs="Arial"/>
          <w:sz w:val="22"/>
          <w:szCs w:val="22"/>
        </w:rPr>
        <w:t xml:space="preserve">(2017). “Persepsi Guru tentang Pendidikan Karakter (Studi di MAN 1 Buton Tengah).” </w:t>
      </w:r>
      <w:r w:rsidRPr="000E5B3F">
        <w:rPr>
          <w:rFonts w:asciiTheme="minorBidi" w:hAnsiTheme="minorBidi" w:cs="Arial"/>
          <w:i/>
          <w:iCs/>
          <w:sz w:val="22"/>
          <w:szCs w:val="22"/>
        </w:rPr>
        <w:t xml:space="preserve">Jurnal Tomalebbi </w:t>
      </w:r>
      <w:r>
        <w:rPr>
          <w:rFonts w:asciiTheme="minorBidi" w:hAnsiTheme="minorBidi" w:cs="Arial"/>
          <w:sz w:val="22"/>
          <w:szCs w:val="22"/>
        </w:rPr>
        <w:t>4, no. 2.</w:t>
      </w:r>
    </w:p>
    <w:p w:rsidR="00391D7F" w:rsidRDefault="00234D4C" w:rsidP="00391D7F">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 xml:space="preserve">Arwildayanto, Arifin Suking dan Warni Tune Sumar. </w:t>
      </w:r>
      <w:r>
        <w:rPr>
          <w:rFonts w:asciiTheme="minorBidi" w:hAnsiTheme="minorBidi" w:cs="Arial"/>
          <w:sz w:val="22"/>
          <w:szCs w:val="22"/>
        </w:rPr>
        <w:t>(</w:t>
      </w:r>
      <w:r w:rsidRPr="000E5B3F">
        <w:rPr>
          <w:rFonts w:asciiTheme="minorBidi" w:hAnsiTheme="minorBidi" w:cs="Arial"/>
          <w:sz w:val="22"/>
          <w:szCs w:val="22"/>
        </w:rPr>
        <w:t>2018</w:t>
      </w:r>
      <w:r>
        <w:rPr>
          <w:rFonts w:asciiTheme="minorBidi" w:hAnsiTheme="minorBidi" w:cs="Arial"/>
          <w:sz w:val="22"/>
          <w:szCs w:val="22"/>
        </w:rPr>
        <w:t>)</w:t>
      </w:r>
      <w:r w:rsidRPr="000E5B3F">
        <w:rPr>
          <w:rFonts w:asciiTheme="minorBidi" w:hAnsiTheme="minorBidi" w:cs="Arial"/>
          <w:sz w:val="22"/>
          <w:szCs w:val="22"/>
        </w:rPr>
        <w:t>.</w:t>
      </w:r>
      <w:r>
        <w:rPr>
          <w:rFonts w:asciiTheme="minorBidi" w:hAnsiTheme="minorBidi" w:cs="Arial"/>
          <w:sz w:val="22"/>
          <w:szCs w:val="22"/>
        </w:rPr>
        <w:t xml:space="preserve"> </w:t>
      </w:r>
      <w:r w:rsidRPr="000E5B3F">
        <w:rPr>
          <w:rFonts w:asciiTheme="minorBidi" w:hAnsiTheme="minorBidi" w:cs="Arial"/>
          <w:i/>
          <w:iCs/>
          <w:sz w:val="22"/>
          <w:szCs w:val="22"/>
        </w:rPr>
        <w:t>Analisis Kebijkan Pendidikan Kajian Teoritis, Eksploratif dan Aplikatif</w:t>
      </w:r>
      <w:r>
        <w:rPr>
          <w:rFonts w:asciiTheme="minorBidi" w:hAnsiTheme="minorBidi" w:cs="Arial"/>
          <w:sz w:val="22"/>
          <w:szCs w:val="22"/>
        </w:rPr>
        <w:t>. Bandung: Cendekia Press.</w:t>
      </w:r>
    </w:p>
    <w:p w:rsidR="00234D4C" w:rsidRPr="000E5B3F" w:rsidRDefault="00234D4C" w:rsidP="00391D7F">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lastRenderedPageBreak/>
        <w:t xml:space="preserve">Direktorat Jenderal Pendidikan Tinggi. </w:t>
      </w:r>
      <w:r w:rsidRPr="000E5B3F">
        <w:rPr>
          <w:rFonts w:asciiTheme="minorBidi" w:hAnsiTheme="minorBidi" w:cs="Arial"/>
          <w:i/>
          <w:iCs/>
          <w:sz w:val="22"/>
          <w:szCs w:val="22"/>
        </w:rPr>
        <w:t>Buku Panduan Merdeka Belajar Kampus Merdeka</w:t>
      </w:r>
      <w:r w:rsidRPr="000E5B3F">
        <w:rPr>
          <w:rFonts w:asciiTheme="minorBidi" w:hAnsiTheme="minorBidi" w:cs="Arial"/>
          <w:sz w:val="22"/>
          <w:szCs w:val="22"/>
        </w:rPr>
        <w:t xml:space="preserve"> (Jakarta: Direktorat Jenderal Pendidikan Tinggi Kemendikbud RI, 2020.</w:t>
      </w:r>
    </w:p>
    <w:p w:rsidR="00234D4C" w:rsidRPr="000E5B3F" w:rsidRDefault="00234D4C" w:rsidP="005E74E5">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Kasiono.</w:t>
      </w:r>
      <w:r>
        <w:rPr>
          <w:rFonts w:asciiTheme="minorBidi" w:hAnsiTheme="minorBidi" w:cs="Arial"/>
          <w:sz w:val="22"/>
          <w:szCs w:val="22"/>
        </w:rPr>
        <w:t xml:space="preserve"> </w:t>
      </w:r>
      <w:r w:rsidRPr="000E5B3F">
        <w:rPr>
          <w:rFonts w:asciiTheme="minorBidi" w:hAnsiTheme="minorBidi" w:cs="Arial"/>
          <w:sz w:val="22"/>
          <w:szCs w:val="22"/>
        </w:rPr>
        <w:t xml:space="preserve">(2015). “Problematika Penerapan Kurikulum 2013 di SD YPMM Tebingtinggi dan Strategi Mengatasinya.” </w:t>
      </w:r>
      <w:r w:rsidRPr="000E5B3F">
        <w:rPr>
          <w:rFonts w:asciiTheme="minorBidi" w:hAnsiTheme="minorBidi" w:cs="Arial"/>
          <w:i/>
          <w:iCs/>
          <w:sz w:val="22"/>
          <w:szCs w:val="22"/>
        </w:rPr>
        <w:t xml:space="preserve">Dikdaya </w:t>
      </w:r>
      <w:r>
        <w:rPr>
          <w:rFonts w:asciiTheme="minorBidi" w:hAnsiTheme="minorBidi" w:cs="Arial"/>
          <w:sz w:val="22"/>
          <w:szCs w:val="22"/>
        </w:rPr>
        <w:t>5, no. 1.</w:t>
      </w:r>
    </w:p>
    <w:p w:rsidR="00234D4C" w:rsidRPr="000E5B3F" w:rsidRDefault="00234D4C" w:rsidP="005E74E5">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 xml:space="preserve">KBBI Daring. </w:t>
      </w:r>
      <w:hyperlink r:id="rId17" w:history="1">
        <w:r w:rsidRPr="000E5B3F">
          <w:rPr>
            <w:rStyle w:val="Hyperlink"/>
            <w:rFonts w:asciiTheme="minorBidi" w:hAnsiTheme="minorBidi" w:cs="Arial"/>
            <w:sz w:val="22"/>
            <w:szCs w:val="22"/>
          </w:rPr>
          <w:t>https://kbbi.kemdikbud.go.id</w:t>
        </w:r>
      </w:hyperlink>
      <w:r w:rsidRPr="000E5B3F">
        <w:rPr>
          <w:rFonts w:asciiTheme="minorBidi" w:hAnsiTheme="minorBidi" w:cs="Arial"/>
          <w:sz w:val="22"/>
          <w:szCs w:val="22"/>
        </w:rPr>
        <w:t xml:space="preserve">. </w:t>
      </w:r>
    </w:p>
    <w:p w:rsidR="00234D4C" w:rsidRPr="000E5B3F" w:rsidRDefault="00234D4C" w:rsidP="005E74E5">
      <w:pPr>
        <w:pStyle w:val="FootnoteText"/>
        <w:spacing w:before="240"/>
        <w:ind w:left="720" w:hanging="720"/>
        <w:jc w:val="both"/>
        <w:rPr>
          <w:rFonts w:asciiTheme="minorBidi" w:hAnsiTheme="minorBidi" w:cs="Arial"/>
          <w:sz w:val="22"/>
          <w:szCs w:val="22"/>
          <w:lang w:val="en-US"/>
        </w:rPr>
      </w:pPr>
      <w:r w:rsidRPr="000E5B3F">
        <w:rPr>
          <w:rFonts w:asciiTheme="minorBidi" w:hAnsiTheme="minorBidi" w:cs="Arial"/>
          <w:sz w:val="22"/>
          <w:szCs w:val="22"/>
        </w:rPr>
        <w:t xml:space="preserve">Kementerian Pendidikan dan Kebudayaan Republik Indonesia dalam Rapat Koordinasi dengan Kepala Dinas Pendidikan Seluruh Indonesia. </w:t>
      </w:r>
      <w:r w:rsidRPr="000E5B3F">
        <w:rPr>
          <w:rFonts w:asciiTheme="minorBidi" w:hAnsiTheme="minorBidi" w:cs="Arial"/>
          <w:i/>
          <w:iCs/>
          <w:sz w:val="22"/>
          <w:szCs w:val="22"/>
        </w:rPr>
        <w:t>Merdeka Belajar</w:t>
      </w:r>
      <w:r w:rsidRPr="000E5B3F">
        <w:rPr>
          <w:rFonts w:asciiTheme="minorBidi" w:hAnsiTheme="minorBidi" w:cs="Arial"/>
          <w:sz w:val="22"/>
          <w:szCs w:val="22"/>
        </w:rPr>
        <w:t>. Jakarta: Kemendikbud RI, 2019.</w:t>
      </w:r>
    </w:p>
    <w:p w:rsidR="00234D4C" w:rsidRPr="000E5B3F" w:rsidRDefault="00234D4C" w:rsidP="005E74E5">
      <w:pPr>
        <w:pStyle w:val="FootnoteText"/>
        <w:spacing w:before="240"/>
        <w:ind w:left="720" w:hanging="720"/>
        <w:jc w:val="both"/>
        <w:rPr>
          <w:rFonts w:asciiTheme="minorBidi" w:hAnsiTheme="minorBidi" w:cs="Arial"/>
          <w:sz w:val="22"/>
          <w:szCs w:val="22"/>
          <w:lang w:val="en-US"/>
        </w:rPr>
      </w:pPr>
      <w:r w:rsidRPr="000E5B3F">
        <w:rPr>
          <w:rFonts w:asciiTheme="minorBidi" w:hAnsiTheme="minorBidi" w:cs="Arial"/>
          <w:sz w:val="22"/>
          <w:szCs w:val="22"/>
        </w:rPr>
        <w:t>Meiyanto, Sito.</w:t>
      </w:r>
      <w:r>
        <w:rPr>
          <w:rFonts w:asciiTheme="minorBidi" w:hAnsiTheme="minorBidi" w:cs="Arial"/>
          <w:sz w:val="22"/>
          <w:szCs w:val="22"/>
        </w:rPr>
        <w:t xml:space="preserve"> (tt).</w:t>
      </w:r>
      <w:r w:rsidRPr="000E5B3F">
        <w:rPr>
          <w:rFonts w:asciiTheme="minorBidi" w:hAnsiTheme="minorBidi" w:cs="Arial"/>
          <w:sz w:val="22"/>
          <w:szCs w:val="22"/>
        </w:rPr>
        <w:t xml:space="preserve"> </w:t>
      </w:r>
      <w:r w:rsidRPr="000E5B3F">
        <w:rPr>
          <w:rFonts w:asciiTheme="minorBidi" w:hAnsiTheme="minorBidi" w:cs="Arial"/>
          <w:i/>
          <w:iCs/>
          <w:sz w:val="22"/>
          <w:szCs w:val="22"/>
        </w:rPr>
        <w:t>Persepsi, Nilai dan Sikap</w:t>
      </w:r>
      <w:r w:rsidRPr="000E5B3F">
        <w:rPr>
          <w:rFonts w:asciiTheme="minorBidi" w:hAnsiTheme="minorBidi" w:cs="Arial"/>
          <w:sz w:val="22"/>
          <w:szCs w:val="22"/>
        </w:rPr>
        <w:t>. Yogyakarta: Minat</w:t>
      </w:r>
      <w:r>
        <w:rPr>
          <w:rFonts w:asciiTheme="minorBidi" w:hAnsiTheme="minorBidi" w:cs="Arial"/>
          <w:sz w:val="22"/>
          <w:szCs w:val="22"/>
        </w:rPr>
        <w:t xml:space="preserve"> Utama Manajemen Rumahsakit.</w:t>
      </w:r>
    </w:p>
    <w:p w:rsidR="00234D4C" w:rsidRPr="000E5B3F" w:rsidRDefault="00234D4C" w:rsidP="00E8500E">
      <w:pPr>
        <w:pStyle w:val="FootnoteText"/>
        <w:spacing w:before="240"/>
        <w:ind w:left="720" w:hanging="720"/>
        <w:jc w:val="both"/>
        <w:rPr>
          <w:rStyle w:val="Hyperlink"/>
          <w:rFonts w:asciiTheme="minorBidi" w:hAnsiTheme="minorBidi" w:cs="Arial"/>
          <w:sz w:val="22"/>
          <w:szCs w:val="22"/>
          <w:lang w:val="en-US"/>
        </w:rPr>
      </w:pPr>
      <w:r w:rsidRPr="000E5B3F">
        <w:rPr>
          <w:rFonts w:asciiTheme="minorBidi" w:hAnsiTheme="minorBidi" w:cs="Arial"/>
          <w:sz w:val="22"/>
          <w:szCs w:val="22"/>
          <w:lang w:val="en-US"/>
        </w:rPr>
        <w:t>Nuraini, Ratna. “Kemerdekaan Belajar bagi Siswa di Negeri Merdek</w:t>
      </w:r>
      <w:r>
        <w:rPr>
          <w:rFonts w:asciiTheme="minorBidi" w:hAnsiTheme="minorBidi" w:cs="Arial"/>
          <w:sz w:val="22"/>
          <w:szCs w:val="22"/>
          <w:lang w:val="en-US"/>
        </w:rPr>
        <w:t xml:space="preserve">a.” Portal Informasi Indonesia. </w:t>
      </w:r>
      <w:r w:rsidRPr="000E5B3F">
        <w:rPr>
          <w:rFonts w:asciiTheme="minorBidi" w:hAnsiTheme="minorBidi" w:cs="Arial"/>
          <w:sz w:val="22"/>
          <w:szCs w:val="22"/>
          <w:lang w:val="en-US"/>
        </w:rPr>
        <w:t>Di</w:t>
      </w:r>
      <w:r>
        <w:rPr>
          <w:rFonts w:asciiTheme="minorBidi" w:hAnsiTheme="minorBidi" w:cs="Arial"/>
          <w:sz w:val="22"/>
          <w:szCs w:val="22"/>
          <w:lang w:val="en-US"/>
        </w:rPr>
        <w:t xml:space="preserve"> </w:t>
      </w:r>
      <w:r w:rsidRPr="000E5B3F">
        <w:rPr>
          <w:rFonts w:asciiTheme="minorBidi" w:hAnsiTheme="minorBidi" w:cs="Arial"/>
          <w:sz w:val="22"/>
          <w:szCs w:val="22"/>
          <w:lang w:val="en-US"/>
        </w:rPr>
        <w:t xml:space="preserve">publikasi pada 7 Februari 2020. </w:t>
      </w:r>
      <w:hyperlink r:id="rId18" w:history="1">
        <w:r w:rsidRPr="000E5B3F">
          <w:rPr>
            <w:rStyle w:val="Hyperlink"/>
            <w:rFonts w:asciiTheme="minorBidi" w:hAnsiTheme="minorBidi" w:cs="Arial"/>
            <w:sz w:val="22"/>
            <w:szCs w:val="22"/>
            <w:lang w:val="en-US"/>
          </w:rPr>
          <w:t>https://indonesia.go.id</w:t>
        </w:r>
      </w:hyperlink>
      <w:r w:rsidRPr="000E5B3F">
        <w:rPr>
          <w:rFonts w:asciiTheme="minorBidi" w:hAnsiTheme="minorBidi" w:cs="Arial"/>
          <w:sz w:val="22"/>
          <w:szCs w:val="22"/>
          <w:lang w:val="en-US"/>
        </w:rPr>
        <w:t>.</w:t>
      </w:r>
    </w:p>
    <w:p w:rsidR="00234D4C" w:rsidRPr="008B26D4" w:rsidRDefault="00234D4C" w:rsidP="005E74E5">
      <w:pPr>
        <w:pStyle w:val="FootnoteText"/>
        <w:spacing w:before="240"/>
        <w:ind w:left="720" w:hanging="720"/>
        <w:jc w:val="both"/>
        <w:rPr>
          <w:rFonts w:asciiTheme="minorBidi" w:hAnsiTheme="minorBidi" w:cs="Arial"/>
          <w:sz w:val="22"/>
          <w:szCs w:val="22"/>
        </w:rPr>
      </w:pPr>
      <w:r w:rsidRPr="008B26D4">
        <w:rPr>
          <w:rFonts w:asciiTheme="minorBidi" w:hAnsiTheme="minorBidi" w:cs="Arial"/>
          <w:sz w:val="22"/>
          <w:szCs w:val="22"/>
        </w:rPr>
        <w:t>Peraturan Menteri Pendidikan Nasional, “16 Tahun 2007, Standar Kualifikasi Akademik dan Kompetensi Guru,”</w:t>
      </w:r>
      <w:r>
        <w:rPr>
          <w:rFonts w:asciiTheme="minorBidi" w:hAnsiTheme="minorBidi" w:cs="Arial"/>
          <w:sz w:val="22"/>
          <w:szCs w:val="22"/>
        </w:rPr>
        <w:t xml:space="preserve"> </w:t>
      </w:r>
      <w:r w:rsidRPr="008B26D4">
        <w:rPr>
          <w:rFonts w:asciiTheme="minorBidi" w:hAnsiTheme="minorBidi" w:cs="Arial"/>
          <w:sz w:val="22"/>
          <w:szCs w:val="22"/>
        </w:rPr>
        <w:t>4 Mei 2007</w:t>
      </w:r>
      <w:r>
        <w:rPr>
          <w:rFonts w:asciiTheme="minorBidi" w:hAnsiTheme="minorBidi" w:cs="Arial"/>
          <w:sz w:val="22"/>
          <w:szCs w:val="22"/>
        </w:rPr>
        <w:t>.</w:t>
      </w:r>
    </w:p>
    <w:p w:rsidR="00234D4C" w:rsidRPr="000E5B3F" w:rsidRDefault="00234D4C" w:rsidP="00FD63C7">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 xml:space="preserve">Perdana, Dedi Ilham. (2013). “Kurikulum dan Pendidikan di Indonesia: Proses Mencari Arah Pendidikan yang Ideal di Indonesia atau Hegemoni Kepentingan Penguasa Semata?.” </w:t>
      </w:r>
      <w:r w:rsidRPr="000E5B3F">
        <w:rPr>
          <w:rFonts w:asciiTheme="minorBidi" w:hAnsiTheme="minorBidi" w:cs="Arial"/>
          <w:i/>
          <w:iCs/>
          <w:sz w:val="22"/>
          <w:szCs w:val="22"/>
        </w:rPr>
        <w:t xml:space="preserve">Jurnal Pemikiran Sosiologi 2, </w:t>
      </w:r>
      <w:r>
        <w:rPr>
          <w:rFonts w:asciiTheme="minorBidi" w:hAnsiTheme="minorBidi" w:cs="Arial"/>
          <w:sz w:val="22"/>
          <w:szCs w:val="22"/>
        </w:rPr>
        <w:t>no. 1.</w:t>
      </w:r>
    </w:p>
    <w:p w:rsidR="00234D4C" w:rsidRPr="000E5B3F" w:rsidRDefault="00234D4C" w:rsidP="005E74E5">
      <w:pPr>
        <w:pStyle w:val="FootnoteText"/>
        <w:spacing w:before="240"/>
        <w:ind w:left="720" w:hanging="720"/>
        <w:jc w:val="both"/>
        <w:rPr>
          <w:rFonts w:asciiTheme="minorBidi" w:hAnsiTheme="minorBidi" w:cs="Arial"/>
          <w:sz w:val="22"/>
          <w:szCs w:val="22"/>
          <w:lang w:val="en-US"/>
        </w:rPr>
      </w:pPr>
      <w:r w:rsidRPr="000E5B3F">
        <w:rPr>
          <w:rFonts w:asciiTheme="minorBidi" w:hAnsiTheme="minorBidi" w:cs="Arial"/>
          <w:sz w:val="22"/>
          <w:szCs w:val="22"/>
        </w:rPr>
        <w:t>Rakhmat, Jalaluddin.</w:t>
      </w:r>
      <w:r>
        <w:rPr>
          <w:rFonts w:asciiTheme="minorBidi" w:hAnsiTheme="minorBidi" w:cs="Arial"/>
          <w:sz w:val="22"/>
          <w:szCs w:val="22"/>
        </w:rPr>
        <w:t xml:space="preserve"> (</w:t>
      </w:r>
      <w:r w:rsidRPr="000E5B3F">
        <w:rPr>
          <w:rFonts w:asciiTheme="minorBidi" w:hAnsiTheme="minorBidi" w:cs="Arial"/>
          <w:sz w:val="22"/>
          <w:szCs w:val="22"/>
        </w:rPr>
        <w:t>2007</w:t>
      </w:r>
      <w:r>
        <w:rPr>
          <w:rFonts w:asciiTheme="minorBidi" w:hAnsiTheme="minorBidi" w:cs="Arial"/>
          <w:sz w:val="22"/>
          <w:szCs w:val="22"/>
        </w:rPr>
        <w:t>)</w:t>
      </w:r>
      <w:r w:rsidRPr="000E5B3F">
        <w:rPr>
          <w:rFonts w:asciiTheme="minorBidi" w:hAnsiTheme="minorBidi" w:cs="Arial"/>
          <w:sz w:val="22"/>
          <w:szCs w:val="22"/>
        </w:rPr>
        <w:t xml:space="preserve"> </w:t>
      </w:r>
      <w:r w:rsidRPr="000E5B3F">
        <w:rPr>
          <w:rFonts w:asciiTheme="minorBidi" w:hAnsiTheme="minorBidi" w:cs="Arial"/>
          <w:i/>
          <w:iCs/>
          <w:sz w:val="22"/>
          <w:szCs w:val="22"/>
        </w:rPr>
        <w:t>Psikologi Komunikasi</w:t>
      </w:r>
      <w:r w:rsidRPr="000E5B3F">
        <w:rPr>
          <w:rFonts w:asciiTheme="minorBidi" w:hAnsiTheme="minorBidi" w:cs="Arial"/>
          <w:sz w:val="22"/>
          <w:szCs w:val="22"/>
        </w:rPr>
        <w:t>. Bandung:</w:t>
      </w:r>
      <w:r>
        <w:rPr>
          <w:rFonts w:asciiTheme="minorBidi" w:hAnsiTheme="minorBidi" w:cs="Arial"/>
          <w:sz w:val="22"/>
          <w:szCs w:val="22"/>
        </w:rPr>
        <w:t xml:space="preserve"> PT Remaja Rosdakarya.</w:t>
      </w:r>
    </w:p>
    <w:p w:rsidR="00234D4C" w:rsidRPr="000E5B3F" w:rsidRDefault="00234D4C" w:rsidP="000E5B3F">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lang w:val="en-US"/>
        </w:rPr>
        <w:t xml:space="preserve">Revina, Shinta. “Pesan Tak Biasa Menteri Nadiem dan Mengapa Guru Belum Merdekakan Siswa.” The Conversation, dipublikasikan 25 November 2019. </w:t>
      </w:r>
      <w:hyperlink r:id="rId19" w:history="1">
        <w:r w:rsidRPr="000E5B3F">
          <w:rPr>
            <w:rStyle w:val="Hyperlink"/>
            <w:rFonts w:asciiTheme="minorBidi" w:hAnsiTheme="minorBidi" w:cs="Arial"/>
            <w:sz w:val="22"/>
            <w:szCs w:val="22"/>
            <w:lang w:val="en-US"/>
          </w:rPr>
          <w:t>https://theconversation.com</w:t>
        </w:r>
      </w:hyperlink>
      <w:r w:rsidRPr="000E5B3F">
        <w:rPr>
          <w:rFonts w:asciiTheme="minorBidi" w:hAnsiTheme="minorBidi" w:cs="Arial"/>
          <w:sz w:val="22"/>
          <w:szCs w:val="22"/>
          <w:lang w:val="en-US"/>
        </w:rPr>
        <w:t>.</w:t>
      </w:r>
    </w:p>
    <w:p w:rsidR="00234D4C" w:rsidRPr="0028069B" w:rsidRDefault="00234D4C" w:rsidP="0028069B">
      <w:pPr>
        <w:pStyle w:val="FootnoteText"/>
        <w:spacing w:before="240"/>
        <w:ind w:left="720" w:hanging="720"/>
        <w:jc w:val="both"/>
        <w:rPr>
          <w:rFonts w:asciiTheme="minorBidi" w:hAnsiTheme="minorBidi" w:cs="Arial"/>
          <w:sz w:val="22"/>
          <w:szCs w:val="22"/>
        </w:rPr>
      </w:pPr>
      <w:r w:rsidRPr="0028069B">
        <w:rPr>
          <w:rFonts w:asciiTheme="minorBidi" w:hAnsiTheme="minorBidi" w:cs="Arial"/>
          <w:sz w:val="22"/>
          <w:szCs w:val="22"/>
        </w:rPr>
        <w:t>Rosyidi,</w:t>
      </w:r>
      <w:r>
        <w:rPr>
          <w:rFonts w:asciiTheme="minorBidi" w:hAnsiTheme="minorBidi" w:cs="Arial"/>
          <w:sz w:val="22"/>
          <w:szCs w:val="22"/>
        </w:rPr>
        <w:t xml:space="preserve"> Unifah. </w:t>
      </w:r>
      <w:r w:rsidRPr="0028069B">
        <w:rPr>
          <w:rFonts w:asciiTheme="minorBidi" w:hAnsiTheme="minorBidi" w:cs="Arial"/>
          <w:sz w:val="22"/>
          <w:szCs w:val="22"/>
        </w:rPr>
        <w:t>“Merdeka Belajar; Aplikasinya dalam Manajemen Pendidikan dan Pembelajaran di Sekolah</w:t>
      </w:r>
      <w:r>
        <w:rPr>
          <w:rFonts w:asciiTheme="minorBidi" w:hAnsiTheme="minorBidi" w:cs="Arial"/>
          <w:sz w:val="22"/>
          <w:szCs w:val="22"/>
        </w:rPr>
        <w:t>.</w:t>
      </w:r>
      <w:r w:rsidRPr="0028069B">
        <w:rPr>
          <w:rFonts w:asciiTheme="minorBidi" w:hAnsiTheme="minorBidi" w:cs="Arial"/>
          <w:sz w:val="22"/>
          <w:szCs w:val="22"/>
        </w:rPr>
        <w:t>”</w:t>
      </w:r>
      <w:r>
        <w:rPr>
          <w:rFonts w:asciiTheme="minorBidi" w:hAnsiTheme="minorBidi" w:cs="Arial"/>
          <w:sz w:val="22"/>
          <w:szCs w:val="22"/>
        </w:rPr>
        <w:t xml:space="preserve"> Presentasi pada</w:t>
      </w:r>
      <w:r w:rsidRPr="0028069B">
        <w:rPr>
          <w:rFonts w:asciiTheme="minorBidi" w:hAnsiTheme="minorBidi" w:cs="Arial"/>
          <w:sz w:val="22"/>
          <w:szCs w:val="22"/>
        </w:rPr>
        <w:t xml:space="preserve"> Seminar Nasional Pasca Sarjana UNJ, Jakarta, 10 Maret, 2020</w:t>
      </w:r>
      <w:r>
        <w:rPr>
          <w:rFonts w:asciiTheme="minorBidi" w:hAnsiTheme="minorBidi" w:cs="Arial"/>
          <w:sz w:val="22"/>
          <w:szCs w:val="22"/>
        </w:rPr>
        <w:t>.</w:t>
      </w:r>
    </w:p>
    <w:p w:rsidR="00234D4C" w:rsidRPr="000E5B3F" w:rsidRDefault="00234D4C" w:rsidP="00C35918">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lang w:val="en-US"/>
        </w:rPr>
        <w:t>Sa’ud, Udin S.</w:t>
      </w:r>
      <w:r>
        <w:rPr>
          <w:rFonts w:asciiTheme="minorBidi" w:hAnsiTheme="minorBidi" w:cs="Arial"/>
          <w:sz w:val="22"/>
          <w:szCs w:val="22"/>
          <w:lang w:val="en-US"/>
        </w:rPr>
        <w:t xml:space="preserve"> (tt).</w:t>
      </w:r>
      <w:r w:rsidRPr="000E5B3F">
        <w:rPr>
          <w:rFonts w:asciiTheme="minorBidi" w:hAnsiTheme="minorBidi" w:cs="Arial"/>
          <w:sz w:val="22"/>
          <w:szCs w:val="22"/>
          <w:lang w:val="en-US"/>
        </w:rPr>
        <w:t xml:space="preserve"> “Pengembangan Kebijakan Pendidikan dalam</w:t>
      </w:r>
      <w:r>
        <w:rPr>
          <w:rFonts w:asciiTheme="minorBidi" w:hAnsiTheme="minorBidi" w:cs="Arial"/>
          <w:sz w:val="22"/>
          <w:szCs w:val="22"/>
          <w:lang w:val="en-US"/>
        </w:rPr>
        <w:t xml:space="preserve"> Kerangka Otonomi Daerah.”</w:t>
      </w:r>
    </w:p>
    <w:p w:rsidR="00234D4C" w:rsidRPr="000E5B3F" w:rsidRDefault="00234D4C" w:rsidP="00FD63C7">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Saputra, Alanindra, Maridi dan Putri</w:t>
      </w:r>
      <w:r>
        <w:rPr>
          <w:rFonts w:asciiTheme="minorBidi" w:hAnsiTheme="minorBidi" w:cs="Arial"/>
          <w:sz w:val="22"/>
          <w:szCs w:val="22"/>
        </w:rPr>
        <w:t xml:space="preserve"> Agustina. </w:t>
      </w:r>
      <w:r w:rsidRPr="000E5B3F">
        <w:rPr>
          <w:rFonts w:asciiTheme="minorBidi" w:hAnsiTheme="minorBidi" w:cs="Arial"/>
          <w:sz w:val="22"/>
          <w:szCs w:val="22"/>
        </w:rPr>
        <w:t>(2016).</w:t>
      </w:r>
      <w:r>
        <w:rPr>
          <w:rFonts w:asciiTheme="minorBidi" w:hAnsiTheme="minorBidi" w:cs="Arial"/>
          <w:sz w:val="22"/>
          <w:szCs w:val="22"/>
        </w:rPr>
        <w:t xml:space="preserve"> “Persepsi Calon Guru tentang </w:t>
      </w:r>
      <w:r w:rsidRPr="000E5B3F">
        <w:rPr>
          <w:rFonts w:asciiTheme="minorBidi" w:hAnsiTheme="minorBidi" w:cs="Arial"/>
          <w:sz w:val="22"/>
          <w:szCs w:val="22"/>
        </w:rPr>
        <w:t xml:space="preserve">Pemanfaatan Situs Sangiran sebagai Sumber Belajar Evolusi.” </w:t>
      </w:r>
      <w:r>
        <w:rPr>
          <w:rFonts w:asciiTheme="minorBidi" w:hAnsiTheme="minorBidi" w:cs="Arial"/>
          <w:i/>
          <w:iCs/>
          <w:sz w:val="22"/>
          <w:szCs w:val="22"/>
        </w:rPr>
        <w:t>SNSP.</w:t>
      </w:r>
    </w:p>
    <w:p w:rsidR="00234D4C" w:rsidRPr="000E5B3F" w:rsidRDefault="00234D4C" w:rsidP="005E74E5">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 xml:space="preserve">Sezer, Senol. (2018). “Prospective Teachers’s Perceptions on Education Policy: A Metaphor Analysis.” </w:t>
      </w:r>
      <w:r w:rsidRPr="000E5B3F">
        <w:rPr>
          <w:rFonts w:asciiTheme="minorBidi" w:hAnsiTheme="minorBidi" w:cs="Arial"/>
          <w:i/>
          <w:iCs/>
          <w:sz w:val="22"/>
          <w:szCs w:val="22"/>
        </w:rPr>
        <w:t>International Journal of Progressive Education</w:t>
      </w:r>
      <w:r>
        <w:rPr>
          <w:rFonts w:asciiTheme="minorBidi" w:hAnsiTheme="minorBidi" w:cs="Arial"/>
          <w:sz w:val="22"/>
          <w:szCs w:val="22"/>
        </w:rPr>
        <w:t xml:space="preserve"> 14, no. 2.</w:t>
      </w:r>
    </w:p>
    <w:p w:rsidR="00234D4C" w:rsidRDefault="00234D4C" w:rsidP="005E74E5">
      <w:pPr>
        <w:pStyle w:val="FootnoteText"/>
        <w:spacing w:before="240"/>
        <w:ind w:left="720" w:hanging="720"/>
        <w:jc w:val="both"/>
        <w:rPr>
          <w:rFonts w:asciiTheme="minorBidi" w:hAnsiTheme="minorBidi" w:cs="Arial"/>
          <w:sz w:val="22"/>
          <w:szCs w:val="22"/>
        </w:rPr>
      </w:pPr>
      <w:r w:rsidRPr="000E5B3F">
        <w:rPr>
          <w:rFonts w:asciiTheme="minorBidi" w:hAnsiTheme="minorBidi" w:cs="Arial"/>
          <w:sz w:val="22"/>
          <w:szCs w:val="22"/>
        </w:rPr>
        <w:t>Taruna, Mulyani Mudis.</w:t>
      </w:r>
      <w:r>
        <w:rPr>
          <w:rFonts w:asciiTheme="minorBidi" w:hAnsiTheme="minorBidi" w:cs="Arial"/>
          <w:sz w:val="22"/>
          <w:szCs w:val="22"/>
        </w:rPr>
        <w:t xml:space="preserve"> </w:t>
      </w:r>
      <w:r w:rsidRPr="000E5B3F">
        <w:rPr>
          <w:rFonts w:asciiTheme="minorBidi" w:hAnsiTheme="minorBidi" w:cs="Arial"/>
          <w:sz w:val="22"/>
          <w:szCs w:val="22"/>
        </w:rPr>
        <w:t xml:space="preserve">(2011). “Perbedaan Kompetensi Guru Pendidikan Agama Islam.” </w:t>
      </w:r>
      <w:r w:rsidRPr="000E5B3F">
        <w:rPr>
          <w:rFonts w:asciiTheme="minorBidi" w:hAnsiTheme="minorBidi" w:cs="Arial"/>
          <w:i/>
          <w:iCs/>
          <w:sz w:val="22"/>
          <w:szCs w:val="22"/>
        </w:rPr>
        <w:t>Analisa</w:t>
      </w:r>
      <w:r>
        <w:rPr>
          <w:rFonts w:asciiTheme="minorBidi" w:hAnsiTheme="minorBidi" w:cs="Arial"/>
          <w:sz w:val="22"/>
          <w:szCs w:val="22"/>
        </w:rPr>
        <w:t xml:space="preserve"> 18, no. 2</w:t>
      </w:r>
      <w:r w:rsidRPr="000E5B3F">
        <w:rPr>
          <w:rFonts w:asciiTheme="minorBidi" w:hAnsiTheme="minorBidi" w:cs="Arial"/>
          <w:sz w:val="22"/>
          <w:szCs w:val="22"/>
        </w:rPr>
        <w:t>.</w:t>
      </w:r>
    </w:p>
    <w:p w:rsidR="00391D7F" w:rsidRPr="000E5B3F" w:rsidRDefault="00391D7F" w:rsidP="005E74E5">
      <w:pPr>
        <w:pStyle w:val="FootnoteText"/>
        <w:spacing w:before="240"/>
        <w:ind w:left="720" w:hanging="720"/>
        <w:jc w:val="both"/>
        <w:rPr>
          <w:rFonts w:asciiTheme="minorBidi" w:hAnsiTheme="minorBidi" w:cs="Arial"/>
          <w:sz w:val="22"/>
          <w:szCs w:val="22"/>
        </w:rPr>
      </w:pPr>
    </w:p>
    <w:p w:rsidR="00234D4C" w:rsidRPr="008B26D4" w:rsidRDefault="00234D4C" w:rsidP="008B26D4">
      <w:pPr>
        <w:pStyle w:val="FootnoteText"/>
        <w:spacing w:before="240"/>
        <w:ind w:left="720" w:hanging="720"/>
        <w:jc w:val="both"/>
        <w:rPr>
          <w:rFonts w:asciiTheme="minorBidi" w:hAnsiTheme="minorBidi" w:cs="Arial"/>
          <w:sz w:val="22"/>
          <w:szCs w:val="22"/>
        </w:rPr>
      </w:pPr>
      <w:r w:rsidRPr="008B26D4">
        <w:rPr>
          <w:rFonts w:asciiTheme="minorBidi" w:hAnsiTheme="minorBidi" w:cs="Arial"/>
          <w:sz w:val="22"/>
          <w:szCs w:val="22"/>
        </w:rPr>
        <w:lastRenderedPageBreak/>
        <w:t>Undang-Undang Republik Indonesia, “14 Tahun 2005, Guru dan Dosen,”</w:t>
      </w:r>
      <w:r>
        <w:rPr>
          <w:rFonts w:asciiTheme="minorBidi" w:hAnsiTheme="minorBidi" w:cs="Arial"/>
          <w:sz w:val="22"/>
          <w:szCs w:val="22"/>
        </w:rPr>
        <w:t xml:space="preserve"> </w:t>
      </w:r>
      <w:r w:rsidRPr="008B26D4">
        <w:rPr>
          <w:rFonts w:asciiTheme="minorBidi" w:hAnsiTheme="minorBidi" w:cs="Arial"/>
          <w:sz w:val="22"/>
          <w:szCs w:val="22"/>
        </w:rPr>
        <w:t>30 Desember 2005</w:t>
      </w:r>
      <w:r>
        <w:rPr>
          <w:rFonts w:asciiTheme="minorBidi" w:hAnsiTheme="minorBidi" w:cs="Arial"/>
          <w:sz w:val="22"/>
          <w:szCs w:val="22"/>
        </w:rPr>
        <w:t>.</w:t>
      </w:r>
    </w:p>
    <w:sectPr w:rsidR="00234D4C" w:rsidRPr="008B26D4" w:rsidSect="00FC7A1D">
      <w:headerReference w:type="even" r:id="rId20"/>
      <w:headerReference w:type="default" r:id="rId21"/>
      <w:footerReference w:type="even" r:id="rId22"/>
      <w:footerReference w:type="default" r:id="rId23"/>
      <w:footerReference w:type="first" r:id="rId24"/>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C1" w:rsidRDefault="003C04C1" w:rsidP="00427CF4">
      <w:pPr>
        <w:spacing w:after="0" w:line="240" w:lineRule="auto"/>
      </w:pPr>
      <w:r>
        <w:separator/>
      </w:r>
    </w:p>
  </w:endnote>
  <w:endnote w:type="continuationSeparator" w:id="0">
    <w:p w:rsidR="003C04C1" w:rsidRDefault="003C04C1" w:rsidP="0042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haparral Pro">
    <w:altName w:val="Cambria Math"/>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E" w:rsidRPr="009742F2" w:rsidRDefault="003C04C1" w:rsidP="009A389D">
    <w:pPr>
      <w:pStyle w:val="Footer"/>
      <w:tabs>
        <w:tab w:val="clear" w:pos="4680"/>
        <w:tab w:val="left" w:pos="5670"/>
      </w:tabs>
      <w:ind w:right="-1"/>
      <w:rPr>
        <w:rFonts w:ascii="Chaparral Pro" w:hAnsi="Chaparral Pro"/>
        <w:sz w:val="18"/>
        <w:szCs w:val="18"/>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2049" type="#_x0000_t176" style="position:absolute;margin-left:-455.35pt;margin-top:26.05pt;width:40.35pt;height:34.75pt;z-index:251657728;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" filled="f" fillcolor="#4472c4 [3204]" stroked="f" strokecolor="#737373 [1789]">
          <v:textbox>
            <w:txbxContent>
              <w:p w:rsidR="00B218DE" w:rsidRDefault="00B218DE" w:rsidP="00FC7A1D">
                <w:pPr>
                  <w:pStyle w:val="Footer"/>
                  <w:pBdr>
                    <w:top w:val="single" w:sz="12" w:space="1" w:color="A5A5A5" w:themeColor="accent3"/>
                    <w:bottom w:val="single" w:sz="48" w:space="0" w:color="A5A5A5" w:themeColor="accent3"/>
                  </w:pBdr>
                  <w:jc w:val="center"/>
                  <w:rPr>
                    <w:sz w:val="28"/>
                    <w:szCs w:val="28"/>
                  </w:rPr>
                </w:pPr>
                <w:r>
                  <w:fldChar w:fldCharType="begin"/>
                </w:r>
                <w:r>
                  <w:instrText xml:space="preserve"> PAGE    \* MERGEFORMAT </w:instrText>
                </w:r>
                <w:r>
                  <w:fldChar w:fldCharType="separate"/>
                </w:r>
                <w:r w:rsidR="00081E6A" w:rsidRPr="00081E6A">
                  <w:rPr>
                    <w:noProof/>
                    <w:sz w:val="28"/>
                    <w:szCs w:val="28"/>
                  </w:rPr>
                  <w:t>2</w:t>
                </w:r>
                <w:r>
                  <w:fldChar w:fldCharType="end"/>
                </w:r>
              </w:p>
            </w:txbxContent>
          </v:textbox>
          <w10:wrap anchorx="margin" anchory="margin"/>
        </v:shape>
      </w:pict>
    </w:r>
    <w:r w:rsidR="00B218DE" w:rsidRPr="009742F2">
      <w:rPr>
        <w:rFonts w:ascii="Book Antiqua" w:hAnsi="Book Antiqua"/>
        <w:b/>
        <w:bCs/>
        <w:sz w:val="16"/>
        <w:szCs w:val="16"/>
        <w:lang w:val="id-ID"/>
      </w:rPr>
      <w:t>Tadris: Jurnal Pendidikan Islam</w:t>
    </w:r>
    <w:r w:rsidR="00B218DE" w:rsidRPr="009742F2">
      <w:rPr>
        <w:rFonts w:ascii="Book Antiqua" w:hAnsi="Book Antiqua"/>
        <w:sz w:val="16"/>
        <w:szCs w:val="16"/>
        <w:lang w:val="id-ID"/>
      </w:rPr>
      <w:t>; Vol. 14 No.1, 2019</w:t>
    </w:r>
    <w:r w:rsidR="009A389D">
      <w:rPr>
        <w:rFonts w:ascii="Book Antiqua" w:hAnsi="Book Antiqua"/>
        <w:sz w:val="16"/>
        <w:szCs w:val="16"/>
        <w:lang w:val="en-ID"/>
      </w:rPr>
      <w:t xml:space="preserve">                        </w:t>
    </w:r>
    <w:r w:rsidR="009A389D">
      <w:rPr>
        <w:rFonts w:ascii="Book Antiqua" w:hAnsi="Book Antiqua"/>
        <w:sz w:val="16"/>
        <w:szCs w:val="16"/>
        <w:lang w:val="id-ID"/>
      </w:rPr>
      <w:tab/>
    </w:r>
    <w:r w:rsidR="00B218DE" w:rsidRPr="009742F2">
      <w:rPr>
        <w:rFonts w:ascii="Book Antiqua" w:hAnsi="Book Antiqua"/>
        <w:sz w:val="16"/>
        <w:szCs w:val="16"/>
        <w:lang w:val="id-ID"/>
      </w:rPr>
      <w:t xml:space="preserve">DOI: </w:t>
    </w:r>
    <w:hyperlink r:id="rId1" w:history="1">
      <w:r w:rsidR="00B218DE" w:rsidRPr="009742F2">
        <w:rPr>
          <w:rStyle w:val="Hyperlink"/>
          <w:rFonts w:ascii="Book Antiqua" w:hAnsi="Book Antiqua" w:cs="Arial"/>
          <w:szCs w:val="16"/>
        </w:rPr>
        <w:t>10.19105/tjpi</w:t>
      </w:r>
    </w:hyperlink>
    <w:r w:rsidR="00B218DE" w:rsidRPr="009742F2">
      <w:rPr>
        <w:rFonts w:ascii="Book Antiqua" w:hAnsi="Book Antiqua"/>
        <w:sz w:val="16"/>
        <w:szCs w:val="16"/>
        <w:lang w:val="id-ID"/>
      </w:rPr>
      <w:t>.</w:t>
    </w:r>
    <w:hyperlink r:id="rId2" w:history="1">
      <w:r w:rsidR="00B218DE" w:rsidRPr="009742F2">
        <w:rPr>
          <w:rStyle w:val="Hyperlink"/>
          <w:rFonts w:ascii="Book Antiqua" w:hAnsi="Book Antiqua" w:cs="Arial"/>
          <w:color w:val="0070C0"/>
          <w:szCs w:val="16"/>
        </w:rPr>
        <w:t>v1</w:t>
      </w:r>
      <w:r w:rsidR="00B218DE" w:rsidRPr="009742F2">
        <w:rPr>
          <w:rStyle w:val="Hyperlink"/>
          <w:rFonts w:ascii="Book Antiqua" w:hAnsi="Book Antiqua" w:cs="Arial"/>
          <w:color w:val="0070C0"/>
          <w:szCs w:val="16"/>
          <w:lang w:val="id-ID"/>
        </w:rPr>
        <w:t>xx</w:t>
      </w:r>
      <w:r w:rsidR="00B218DE" w:rsidRPr="009742F2">
        <w:rPr>
          <w:rStyle w:val="Hyperlink"/>
          <w:rFonts w:ascii="Book Antiqua" w:hAnsi="Book Antiqua" w:cs="Arial"/>
          <w:color w:val="0070C0"/>
          <w:szCs w:val="16"/>
        </w:rPr>
        <w:t>i1.</w:t>
      </w:r>
      <w:r w:rsidR="00B218DE" w:rsidRPr="009742F2">
        <w:rPr>
          <w:rStyle w:val="Hyperlink"/>
          <w:rFonts w:ascii="Book Antiqua" w:hAnsi="Book Antiqua" w:cs="Arial"/>
          <w:color w:val="0070C0"/>
          <w:szCs w:val="16"/>
          <w:lang w:val="id-ID"/>
        </w:rPr>
        <w:t>xxxx</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E" w:rsidRPr="009742F2" w:rsidRDefault="00B218DE" w:rsidP="009742F2">
    <w:pPr>
      <w:pStyle w:val="Footer"/>
      <w:jc w:val="right"/>
      <w:rPr>
        <w:rFonts w:ascii="Book Antiqua" w:hAnsi="Book Antiqua"/>
        <w:sz w:val="16"/>
        <w:szCs w:val="16"/>
      </w:rPr>
    </w:pPr>
    <w:r w:rsidRPr="009742F2">
      <w:rPr>
        <w:rFonts w:ascii="Book Antiqua" w:hAnsi="Book Antiqua"/>
        <w:sz w:val="16"/>
        <w:szCs w:val="16"/>
        <w:lang w:val="id-ID"/>
      </w:rPr>
      <w:t xml:space="preserve">DOI: </w:t>
    </w:r>
    <w:hyperlink r:id="rId1" w:history="1">
      <w:r w:rsidRPr="009742F2">
        <w:rPr>
          <w:rStyle w:val="Hyperlink"/>
          <w:rFonts w:ascii="Book Antiqua" w:hAnsi="Book Antiqua" w:cs="Arial"/>
          <w:szCs w:val="16"/>
        </w:rPr>
        <w:t>10.19105/tjpi</w:t>
      </w:r>
    </w:hyperlink>
    <w:r w:rsidRPr="009742F2">
      <w:rPr>
        <w:rFonts w:ascii="Book Antiqua" w:hAnsi="Book Antiqua"/>
        <w:sz w:val="16"/>
        <w:szCs w:val="16"/>
        <w:lang w:val="id-ID"/>
      </w:rPr>
      <w:t>.</w:t>
    </w:r>
    <w:hyperlink r:id="rId2" w:history="1">
      <w:r w:rsidRPr="009742F2">
        <w:rPr>
          <w:rStyle w:val="Hyperlink"/>
          <w:rFonts w:ascii="Book Antiqua" w:hAnsi="Book Antiqua" w:cs="Arial"/>
          <w:color w:val="0070C0"/>
          <w:szCs w:val="16"/>
        </w:rPr>
        <w:t>v1</w:t>
      </w:r>
      <w:r w:rsidRPr="009742F2">
        <w:rPr>
          <w:rStyle w:val="Hyperlink"/>
          <w:rFonts w:ascii="Book Antiqua" w:hAnsi="Book Antiqua" w:cs="Arial"/>
          <w:color w:val="0070C0"/>
          <w:szCs w:val="16"/>
          <w:lang w:val="id-ID"/>
        </w:rPr>
        <w:t>xx</w:t>
      </w:r>
      <w:r w:rsidRPr="009742F2">
        <w:rPr>
          <w:rStyle w:val="Hyperlink"/>
          <w:rFonts w:ascii="Book Antiqua" w:hAnsi="Book Antiqua" w:cs="Arial"/>
          <w:color w:val="0070C0"/>
          <w:szCs w:val="16"/>
        </w:rPr>
        <w:t>i1.</w:t>
      </w:r>
      <w:r w:rsidRPr="009742F2">
        <w:rPr>
          <w:rStyle w:val="Hyperlink"/>
          <w:rFonts w:ascii="Book Antiqua" w:hAnsi="Book Antiqua" w:cs="Arial"/>
          <w:color w:val="0070C0"/>
          <w:szCs w:val="16"/>
          <w:lang w:val="id-ID"/>
        </w:rPr>
        <w:t>xxxx</w:t>
      </w:r>
    </w:hyperlink>
    <w:r w:rsidR="003C04C1">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0" type="#_x0000_t176" style="position:absolute;left:0;text-align:left;margin-left:0;margin-top:0;width:40.35pt;height:34.75pt;z-index:25165670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" filled="f" fillcolor="#4472c4 [3204]" stroked="f" strokecolor="#737373 [1789]">
          <v:textbox>
            <w:txbxContent>
              <w:p w:rsidR="00B218DE" w:rsidRDefault="00B218D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081E6A" w:rsidRPr="00081E6A">
                  <w:rPr>
                    <w:noProof/>
                    <w:sz w:val="28"/>
                    <w:szCs w:val="28"/>
                  </w:rPr>
                  <w:t>11</w:t>
                </w:r>
                <w:r>
                  <w:fldChar w:fldCharType="end"/>
                </w:r>
              </w:p>
            </w:txbxContent>
          </v:textbox>
          <w10:wrap anchorx="margin" anchory="margin"/>
        </v:shape>
      </w:pict>
    </w:r>
    <w:r w:rsidR="009A389D">
      <w:rPr>
        <w:rStyle w:val="Hyperlink"/>
        <w:rFonts w:ascii="Book Antiqua" w:hAnsi="Book Antiqua" w:cs="Arial"/>
        <w:color w:val="0070C0"/>
        <w:szCs w:val="16"/>
        <w:lang w:val="id-ID"/>
      </w:rPr>
      <w:tab/>
    </w:r>
    <w:r w:rsidR="009A389D">
      <w:rPr>
        <w:rStyle w:val="Hyperlink"/>
        <w:rFonts w:ascii="Book Antiqua" w:hAnsi="Book Antiqua" w:cs="Arial"/>
        <w:color w:val="0070C0"/>
        <w:szCs w:val="16"/>
        <w:lang w:val="en-ID"/>
      </w:rPr>
      <w:t xml:space="preserve">                                                   </w:t>
    </w:r>
    <w:r w:rsidRPr="009742F2">
      <w:rPr>
        <w:rFonts w:ascii="Book Antiqua" w:hAnsi="Book Antiqua"/>
        <w:b/>
        <w:bCs/>
        <w:sz w:val="16"/>
        <w:szCs w:val="16"/>
        <w:lang w:val="id-ID"/>
      </w:rPr>
      <w:t>Tadris: Jurnal Pendidikan Islam</w:t>
    </w:r>
    <w:r w:rsidRPr="009742F2">
      <w:rPr>
        <w:rFonts w:ascii="Book Antiqua" w:hAnsi="Book Antiqua"/>
        <w:sz w:val="16"/>
        <w:szCs w:val="16"/>
        <w:lang w:val="id-ID"/>
      </w:rPr>
      <w:t>; Vol. 14 No.1,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E" w:rsidRDefault="003C04C1">
    <w:pPr>
      <w:pStyle w:val="Foote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margin-left:0;margin-top:24.35pt;width:40.35pt;height:34.75pt;z-index:251658752;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" filled="f" fillcolor="#4472c4 [3204]" stroked="f" strokecolor="#737373 [1789]">
          <v:textbox>
            <w:txbxContent>
              <w:p w:rsidR="00B218DE" w:rsidRDefault="00B218DE" w:rsidP="00192E24">
                <w:pPr>
                  <w:pStyle w:val="Footer"/>
                  <w:pBdr>
                    <w:top w:val="single" w:sz="12" w:space="1" w:color="A5A5A5" w:themeColor="accent3"/>
                    <w:bottom w:val="single" w:sz="48" w:space="0" w:color="A5A5A5" w:themeColor="accent3"/>
                  </w:pBdr>
                  <w:jc w:val="center"/>
                  <w:rPr>
                    <w:sz w:val="28"/>
                    <w:szCs w:val="28"/>
                  </w:rPr>
                </w:pPr>
                <w:r>
                  <w:fldChar w:fldCharType="begin"/>
                </w:r>
                <w:r>
                  <w:instrText xml:space="preserve"> PAGE    \* MERGEFORMAT </w:instrText>
                </w:r>
                <w:r>
                  <w:fldChar w:fldCharType="separate"/>
                </w:r>
                <w:r w:rsidR="00081E6A" w:rsidRPr="00081E6A">
                  <w:rPr>
                    <w:noProof/>
                    <w:sz w:val="28"/>
                    <w:szCs w:val="28"/>
                  </w:rPr>
                  <w:t>1</w:t>
                </w:r>
                <w:r>
                  <w:fldChar w:fldCharType="end"/>
                </w:r>
              </w:p>
            </w:txbxContent>
          </v:textbox>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C1" w:rsidRDefault="003C04C1" w:rsidP="00427CF4">
      <w:pPr>
        <w:spacing w:after="0" w:line="240" w:lineRule="auto"/>
      </w:pPr>
      <w:r>
        <w:separator/>
      </w:r>
    </w:p>
  </w:footnote>
  <w:footnote w:type="continuationSeparator" w:id="0">
    <w:p w:rsidR="003C04C1" w:rsidRDefault="003C04C1" w:rsidP="00427CF4">
      <w:pPr>
        <w:spacing w:after="0" w:line="240" w:lineRule="auto"/>
      </w:pPr>
      <w:r>
        <w:continuationSeparator/>
      </w:r>
    </w:p>
  </w:footnote>
  <w:footnote w:id="1">
    <w:p w:rsidR="00792A6D" w:rsidRDefault="00B218DE"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Arwildayanto, Ari</w:t>
      </w:r>
      <w:r w:rsidR="007B1B49">
        <w:rPr>
          <w:rFonts w:asciiTheme="minorBidi" w:hAnsiTheme="minorBidi" w:cs="Arial"/>
        </w:rPr>
        <w:t>fin Suking dan Warni Tune Sumar (2018).</w:t>
      </w:r>
      <w:r w:rsidRPr="000E5B3F">
        <w:rPr>
          <w:rFonts w:asciiTheme="minorBidi" w:hAnsiTheme="minorBidi" w:cs="Arial"/>
        </w:rPr>
        <w:t xml:space="preserve"> </w:t>
      </w:r>
      <w:r w:rsidR="007B1B49">
        <w:rPr>
          <w:rFonts w:asciiTheme="minorBidi" w:hAnsiTheme="minorBidi" w:cs="Arial"/>
          <w:i/>
          <w:iCs/>
        </w:rPr>
        <w:t>Analisis Kebi</w:t>
      </w:r>
      <w:r w:rsidRPr="000E5B3F">
        <w:rPr>
          <w:rFonts w:asciiTheme="minorBidi" w:hAnsiTheme="minorBidi" w:cs="Arial"/>
          <w:i/>
          <w:iCs/>
        </w:rPr>
        <w:t>j</w:t>
      </w:r>
      <w:r w:rsidR="007B1B49">
        <w:rPr>
          <w:rFonts w:asciiTheme="minorBidi" w:hAnsiTheme="minorBidi" w:cs="Arial"/>
          <w:i/>
          <w:iCs/>
        </w:rPr>
        <w:t>a</w:t>
      </w:r>
      <w:r w:rsidRPr="000E5B3F">
        <w:rPr>
          <w:rFonts w:asciiTheme="minorBidi" w:hAnsiTheme="minorBidi" w:cs="Arial"/>
          <w:i/>
          <w:iCs/>
        </w:rPr>
        <w:t>kan Pendidikan Kajian Teoritis, Eksploratif dan Aplikatif</w:t>
      </w:r>
      <w:r w:rsidR="007B1B49">
        <w:rPr>
          <w:rFonts w:asciiTheme="minorBidi" w:hAnsiTheme="minorBidi" w:cs="Arial"/>
        </w:rPr>
        <w:t>. Bandung: Cendekia Press,</w:t>
      </w:r>
      <w:r w:rsidRPr="000E5B3F">
        <w:rPr>
          <w:rFonts w:asciiTheme="minorBidi" w:hAnsiTheme="minorBidi" w:cs="Arial"/>
        </w:rPr>
        <w:t xml:space="preserve"> 4.</w:t>
      </w:r>
    </w:p>
  </w:footnote>
  <w:footnote w:id="2">
    <w:p w:rsidR="00792A6D" w:rsidRDefault="00B218DE" w:rsidP="007B1B49">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Dedi Ilham Perdana,</w:t>
      </w:r>
      <w:r w:rsidR="007B1B49">
        <w:rPr>
          <w:rFonts w:asciiTheme="minorBidi" w:hAnsiTheme="minorBidi" w:cs="Arial"/>
        </w:rPr>
        <w:t xml:space="preserve"> (2013). </w:t>
      </w:r>
      <w:r w:rsidRPr="000E5B3F">
        <w:rPr>
          <w:rFonts w:asciiTheme="minorBidi" w:hAnsiTheme="minorBidi" w:cs="Arial"/>
        </w:rPr>
        <w:t xml:space="preserve">“Kurikulum dan Pendidikan di Indonesia: Proses Mencari Arah Pendidikan yang Ideal di Indonesia atau Hegemoni Kepentingan Penguasa Semata?,” </w:t>
      </w:r>
      <w:r w:rsidRPr="000E5B3F">
        <w:rPr>
          <w:rFonts w:asciiTheme="minorBidi" w:hAnsiTheme="minorBidi" w:cs="Arial"/>
          <w:i/>
          <w:iCs/>
        </w:rPr>
        <w:t xml:space="preserve">Jurnal Pemikiran Sosiologi 2, </w:t>
      </w:r>
      <w:r w:rsidR="007B1B49">
        <w:rPr>
          <w:rFonts w:asciiTheme="minorBidi" w:hAnsiTheme="minorBidi" w:cs="Arial"/>
        </w:rPr>
        <w:t xml:space="preserve">no. 1, </w:t>
      </w:r>
      <w:r w:rsidRPr="000E5B3F">
        <w:rPr>
          <w:rFonts w:asciiTheme="minorBidi" w:hAnsiTheme="minorBidi" w:cs="Arial"/>
        </w:rPr>
        <w:t>64.</w:t>
      </w:r>
    </w:p>
  </w:footnote>
  <w:footnote w:id="3">
    <w:p w:rsidR="00792A6D" w:rsidRDefault="00B218DE"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Kasiono,</w:t>
      </w:r>
      <w:r w:rsidR="007B1B49">
        <w:rPr>
          <w:rFonts w:asciiTheme="minorBidi" w:hAnsiTheme="minorBidi" w:cs="Arial"/>
        </w:rPr>
        <w:t xml:space="preserve"> (2015). </w:t>
      </w:r>
      <w:r w:rsidRPr="000E5B3F">
        <w:rPr>
          <w:rFonts w:asciiTheme="minorBidi" w:hAnsiTheme="minorBidi" w:cs="Arial"/>
        </w:rPr>
        <w:t xml:space="preserve">“Problematika Penerapan Kurikulum 2013 di SD YPMM Tebingtinggi dan Strategi Mengatasinya,” </w:t>
      </w:r>
      <w:r w:rsidRPr="000E5B3F">
        <w:rPr>
          <w:rFonts w:asciiTheme="minorBidi" w:hAnsiTheme="minorBidi" w:cs="Arial"/>
          <w:i/>
          <w:iCs/>
        </w:rPr>
        <w:t xml:space="preserve">Dikdaya </w:t>
      </w:r>
      <w:r w:rsidR="007B1B49">
        <w:rPr>
          <w:rFonts w:asciiTheme="minorBidi" w:hAnsiTheme="minorBidi" w:cs="Arial"/>
        </w:rPr>
        <w:t>5, no. 1,</w:t>
      </w:r>
      <w:r w:rsidRPr="000E5B3F">
        <w:rPr>
          <w:rFonts w:asciiTheme="minorBidi" w:hAnsiTheme="minorBidi" w:cs="Arial"/>
        </w:rPr>
        <w:t xml:space="preserve"> 51.</w:t>
      </w:r>
    </w:p>
  </w:footnote>
  <w:footnote w:id="4">
    <w:p w:rsidR="00792A6D" w:rsidRDefault="00B218DE" w:rsidP="007B1B49">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Senol Sezer,</w:t>
      </w:r>
      <w:r w:rsidR="007B1B49">
        <w:rPr>
          <w:rFonts w:asciiTheme="minorBidi" w:hAnsiTheme="minorBidi" w:cs="Arial"/>
        </w:rPr>
        <w:t xml:space="preserve"> (2018).</w:t>
      </w:r>
      <w:r w:rsidRPr="000E5B3F">
        <w:rPr>
          <w:rFonts w:asciiTheme="minorBidi" w:hAnsiTheme="minorBidi" w:cs="Arial"/>
        </w:rPr>
        <w:t xml:space="preserve"> “Prospective Teachers’s Perceptions on Education Policy: A Metaphor Analysis,” </w:t>
      </w:r>
      <w:r w:rsidRPr="000E5B3F">
        <w:rPr>
          <w:rFonts w:asciiTheme="minorBidi" w:hAnsiTheme="minorBidi" w:cs="Arial"/>
          <w:i/>
          <w:iCs/>
        </w:rPr>
        <w:t>International Journal of Progressive Education</w:t>
      </w:r>
      <w:r w:rsidR="007B1B49">
        <w:rPr>
          <w:rFonts w:asciiTheme="minorBidi" w:hAnsiTheme="minorBidi" w:cs="Arial"/>
        </w:rPr>
        <w:t xml:space="preserve"> 14, no. 2, </w:t>
      </w:r>
      <w:r w:rsidRPr="000E5B3F">
        <w:rPr>
          <w:rFonts w:asciiTheme="minorBidi" w:hAnsiTheme="minorBidi" w:cs="Arial"/>
        </w:rPr>
        <w:t>131.</w:t>
      </w:r>
    </w:p>
  </w:footnote>
  <w:footnote w:id="5">
    <w:p w:rsidR="00792A6D" w:rsidRDefault="00B218DE" w:rsidP="007B1B49">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w:t>
      </w:r>
      <w:r w:rsidRPr="00521432">
        <w:rPr>
          <w:rFonts w:asciiTheme="minorBidi" w:hAnsiTheme="minorBidi" w:cs="Arial"/>
        </w:rPr>
        <w:t>Alanindra Saputra, Maridi dan Putri Agustina,</w:t>
      </w:r>
      <w:r w:rsidR="007B1B49">
        <w:rPr>
          <w:rFonts w:asciiTheme="minorBidi" w:hAnsiTheme="minorBidi" w:cs="Arial"/>
        </w:rPr>
        <w:t xml:space="preserve"> (2016).</w:t>
      </w:r>
      <w:r w:rsidRPr="00521432">
        <w:rPr>
          <w:rFonts w:asciiTheme="minorBidi" w:hAnsiTheme="minorBidi" w:cs="Arial"/>
        </w:rPr>
        <w:t xml:space="preserve"> “Persepsi Calon Guru tentang Pemanfaatan Situs Sangiran sebagai Sumber Belajar Evolusi,” </w:t>
      </w:r>
      <w:r w:rsidRPr="00521432">
        <w:rPr>
          <w:rFonts w:asciiTheme="minorBidi" w:hAnsiTheme="minorBidi" w:cs="Arial"/>
          <w:i/>
          <w:iCs/>
        </w:rPr>
        <w:t>SNSP</w:t>
      </w:r>
      <w:r w:rsidR="007B1B49">
        <w:rPr>
          <w:rFonts w:asciiTheme="minorBidi" w:hAnsiTheme="minorBidi" w:cs="Arial"/>
        </w:rPr>
        <w:t xml:space="preserve">, </w:t>
      </w:r>
      <w:r w:rsidRPr="00521432">
        <w:rPr>
          <w:rFonts w:asciiTheme="minorBidi" w:hAnsiTheme="minorBidi" w:cs="Arial"/>
        </w:rPr>
        <w:t>122.</w:t>
      </w:r>
    </w:p>
  </w:footnote>
  <w:footnote w:id="6">
    <w:p w:rsidR="00792A6D" w:rsidRDefault="00B218DE" w:rsidP="000E5B3F">
      <w:pPr>
        <w:pStyle w:val="FootnoteText"/>
        <w:ind w:firstLine="720"/>
        <w:jc w:val="both"/>
      </w:pPr>
      <w:r w:rsidRPr="00521432">
        <w:rPr>
          <w:rStyle w:val="FootnoteReference"/>
          <w:rFonts w:asciiTheme="minorBidi" w:hAnsiTheme="minorBidi" w:cs="Arial"/>
        </w:rPr>
        <w:footnoteRef/>
      </w:r>
      <w:r w:rsidRPr="00521432">
        <w:rPr>
          <w:rFonts w:asciiTheme="minorBidi" w:hAnsiTheme="minorBidi" w:cs="Arial"/>
        </w:rPr>
        <w:t xml:space="preserve"> KBBI Daring, </w:t>
      </w:r>
      <w:hyperlink r:id="rId1" w:history="1">
        <w:r w:rsidRPr="00521432">
          <w:rPr>
            <w:rStyle w:val="Hyperlink"/>
            <w:rFonts w:asciiTheme="minorBidi" w:hAnsiTheme="minorBidi" w:cs="Arial"/>
            <w:sz w:val="20"/>
          </w:rPr>
          <w:t>https://kbbi.kemdikbud.go.id</w:t>
        </w:r>
      </w:hyperlink>
      <w:r w:rsidRPr="00521432">
        <w:rPr>
          <w:rFonts w:asciiTheme="minorBidi" w:hAnsiTheme="minorBidi" w:cs="Arial"/>
        </w:rPr>
        <w:t xml:space="preserve">. </w:t>
      </w:r>
    </w:p>
  </w:footnote>
  <w:footnote w:id="7">
    <w:p w:rsidR="00792A6D" w:rsidRDefault="00B218DE" w:rsidP="007B1B49">
      <w:pPr>
        <w:pStyle w:val="FootnoteText"/>
        <w:ind w:firstLine="720"/>
        <w:jc w:val="both"/>
      </w:pPr>
      <w:r w:rsidRPr="00521432">
        <w:rPr>
          <w:rStyle w:val="FootnoteReference"/>
          <w:rFonts w:asciiTheme="minorBidi" w:hAnsiTheme="minorBidi" w:cs="Arial"/>
        </w:rPr>
        <w:footnoteRef/>
      </w:r>
      <w:r w:rsidRPr="00521432">
        <w:rPr>
          <w:rFonts w:asciiTheme="minorBidi" w:hAnsiTheme="minorBidi" w:cs="Arial"/>
        </w:rPr>
        <w:t xml:space="preserve"> Jalaluddin Rakhmat,</w:t>
      </w:r>
      <w:r w:rsidR="007B1B49">
        <w:rPr>
          <w:rFonts w:asciiTheme="minorBidi" w:hAnsiTheme="minorBidi" w:cs="Arial"/>
        </w:rPr>
        <w:t xml:space="preserve"> (2007). </w:t>
      </w:r>
      <w:r w:rsidRPr="00521432">
        <w:rPr>
          <w:rFonts w:asciiTheme="minorBidi" w:hAnsiTheme="minorBidi" w:cs="Arial"/>
          <w:i/>
          <w:iCs/>
        </w:rPr>
        <w:t>Psikologi Komunikasi</w:t>
      </w:r>
      <w:r w:rsidRPr="00521432">
        <w:rPr>
          <w:rFonts w:asciiTheme="minorBidi" w:hAnsiTheme="minorBidi" w:cs="Arial"/>
        </w:rPr>
        <w:t xml:space="preserve"> </w:t>
      </w:r>
      <w:r w:rsidR="007B1B49">
        <w:rPr>
          <w:rFonts w:asciiTheme="minorBidi" w:hAnsiTheme="minorBidi" w:cs="Arial"/>
        </w:rPr>
        <w:t xml:space="preserve">(Bandung: PT Remaja Rosdakarya, </w:t>
      </w:r>
      <w:r w:rsidRPr="00521432">
        <w:rPr>
          <w:rFonts w:asciiTheme="minorBidi" w:hAnsiTheme="minorBidi" w:cs="Arial"/>
        </w:rPr>
        <w:t>51.</w:t>
      </w:r>
    </w:p>
  </w:footnote>
  <w:footnote w:id="8">
    <w:p w:rsidR="00792A6D" w:rsidRDefault="00B218DE" w:rsidP="007B1B49">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Abdia dan Manan Sailan,</w:t>
      </w:r>
      <w:r w:rsidR="007B1B49">
        <w:rPr>
          <w:rFonts w:asciiTheme="minorBidi" w:hAnsiTheme="minorBidi" w:cs="Arial"/>
        </w:rPr>
        <w:t xml:space="preserve"> (2017). </w:t>
      </w:r>
      <w:r w:rsidRPr="000E5B3F">
        <w:rPr>
          <w:rFonts w:asciiTheme="minorBidi" w:hAnsiTheme="minorBidi" w:cs="Arial"/>
        </w:rPr>
        <w:t xml:space="preserve"> “Persepsi Guru tentang Pendidikan Karakter (Studi di MAN 1 Buton Tengah),” </w:t>
      </w:r>
      <w:r w:rsidRPr="000E5B3F">
        <w:rPr>
          <w:rFonts w:asciiTheme="minorBidi" w:hAnsiTheme="minorBidi" w:cs="Arial"/>
          <w:i/>
          <w:iCs/>
        </w:rPr>
        <w:t xml:space="preserve">Jurnal Tomalebbi </w:t>
      </w:r>
      <w:r w:rsidR="007B1B49">
        <w:rPr>
          <w:rFonts w:asciiTheme="minorBidi" w:hAnsiTheme="minorBidi" w:cs="Arial"/>
        </w:rPr>
        <w:t xml:space="preserve">4, no. 2, </w:t>
      </w:r>
      <w:r w:rsidRPr="000E5B3F">
        <w:rPr>
          <w:rFonts w:asciiTheme="minorBidi" w:hAnsiTheme="minorBidi" w:cs="Arial"/>
        </w:rPr>
        <w:t>233.</w:t>
      </w:r>
    </w:p>
  </w:footnote>
  <w:footnote w:id="9">
    <w:p w:rsidR="00792A6D" w:rsidRDefault="00B218DE"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Sito Meiyanto,</w:t>
      </w:r>
      <w:r w:rsidR="007B1B49">
        <w:rPr>
          <w:rFonts w:asciiTheme="minorBidi" w:hAnsiTheme="minorBidi" w:cs="Arial"/>
        </w:rPr>
        <w:t xml:space="preserve"> (tt)</w:t>
      </w:r>
      <w:r w:rsidRPr="000E5B3F">
        <w:rPr>
          <w:rFonts w:asciiTheme="minorBidi" w:hAnsiTheme="minorBidi" w:cs="Arial"/>
        </w:rPr>
        <w:t xml:space="preserve"> </w:t>
      </w:r>
      <w:r w:rsidRPr="000E5B3F">
        <w:rPr>
          <w:rFonts w:asciiTheme="minorBidi" w:hAnsiTheme="minorBidi" w:cs="Arial"/>
          <w:i/>
          <w:iCs/>
        </w:rPr>
        <w:t>Persepsi, Nilai dan Sikap</w:t>
      </w:r>
      <w:r w:rsidRPr="000E5B3F">
        <w:rPr>
          <w:rFonts w:asciiTheme="minorBidi" w:hAnsiTheme="minorBidi" w:cs="Arial"/>
        </w:rPr>
        <w:t xml:space="preserve"> (Yogyakarta: Minat </w:t>
      </w:r>
      <w:r w:rsidR="007B1B49">
        <w:rPr>
          <w:rFonts w:asciiTheme="minorBidi" w:hAnsiTheme="minorBidi" w:cs="Arial"/>
        </w:rPr>
        <w:t>Utama Manajemen Rumahsakit,</w:t>
      </w:r>
      <w:r w:rsidRPr="000E5B3F">
        <w:rPr>
          <w:rFonts w:asciiTheme="minorBidi" w:hAnsiTheme="minorBidi" w:cs="Arial"/>
        </w:rPr>
        <w:t xml:space="preserve"> 4.</w:t>
      </w:r>
    </w:p>
  </w:footnote>
  <w:footnote w:id="10">
    <w:p w:rsidR="00792A6D" w:rsidRDefault="00B218DE" w:rsidP="007B1B49">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Mulyani Mudis Taruna,</w:t>
      </w:r>
      <w:r w:rsidR="007B1B49">
        <w:rPr>
          <w:rFonts w:asciiTheme="minorBidi" w:hAnsiTheme="minorBidi" w:cs="Arial"/>
        </w:rPr>
        <w:t xml:space="preserve"> (2011).</w:t>
      </w:r>
      <w:r w:rsidRPr="000E5B3F">
        <w:rPr>
          <w:rFonts w:asciiTheme="minorBidi" w:hAnsiTheme="minorBidi" w:cs="Arial"/>
        </w:rPr>
        <w:t xml:space="preserve"> “Perbedaan Kompetensi Guru Pendidikan Agama Islam,” </w:t>
      </w:r>
      <w:r w:rsidRPr="000E5B3F">
        <w:rPr>
          <w:rFonts w:asciiTheme="minorBidi" w:hAnsiTheme="minorBidi" w:cs="Arial"/>
          <w:i/>
          <w:iCs/>
        </w:rPr>
        <w:t>Analisa</w:t>
      </w:r>
      <w:r w:rsidR="007B1B49">
        <w:rPr>
          <w:rFonts w:asciiTheme="minorBidi" w:hAnsiTheme="minorBidi" w:cs="Arial"/>
        </w:rPr>
        <w:t xml:space="preserve"> 18, no. 2, </w:t>
      </w:r>
      <w:r w:rsidRPr="000E5B3F">
        <w:rPr>
          <w:rFonts w:asciiTheme="minorBidi" w:hAnsiTheme="minorBidi" w:cs="Arial"/>
        </w:rPr>
        <w:t>186.</w:t>
      </w:r>
    </w:p>
  </w:footnote>
  <w:footnote w:id="11">
    <w:p w:rsidR="00792A6D" w:rsidRDefault="00B218DE" w:rsidP="008B26D4">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Undang-</w:t>
      </w:r>
      <w:r w:rsidR="008B26D4">
        <w:rPr>
          <w:rFonts w:asciiTheme="minorBidi" w:hAnsiTheme="minorBidi" w:cs="Arial"/>
        </w:rPr>
        <w:t>Undang Republik Indonesia, “</w:t>
      </w:r>
      <w:r w:rsidRPr="000E5B3F">
        <w:rPr>
          <w:rFonts w:asciiTheme="minorBidi" w:hAnsiTheme="minorBidi" w:cs="Arial"/>
        </w:rPr>
        <w:t>14 Tahun 2005</w:t>
      </w:r>
      <w:r w:rsidR="008B26D4">
        <w:rPr>
          <w:rFonts w:asciiTheme="minorBidi" w:hAnsiTheme="minorBidi" w:cs="Arial"/>
        </w:rPr>
        <w:t>,</w:t>
      </w:r>
      <w:r w:rsidRPr="000E5B3F">
        <w:rPr>
          <w:rFonts w:asciiTheme="minorBidi" w:hAnsiTheme="minorBidi" w:cs="Arial"/>
        </w:rPr>
        <w:t xml:space="preserve"> </w:t>
      </w:r>
      <w:r w:rsidR="00B759BD">
        <w:rPr>
          <w:rFonts w:asciiTheme="minorBidi" w:hAnsiTheme="minorBidi" w:cs="Arial"/>
        </w:rPr>
        <w:t xml:space="preserve">Guru dan </w:t>
      </w:r>
      <w:r w:rsidR="008B26D4">
        <w:rPr>
          <w:rFonts w:asciiTheme="minorBidi" w:hAnsiTheme="minorBidi" w:cs="Arial"/>
        </w:rPr>
        <w:t>Dosen,” (30 Desember 2005).</w:t>
      </w:r>
    </w:p>
  </w:footnote>
  <w:footnote w:id="12">
    <w:p w:rsidR="00792A6D" w:rsidRDefault="00B218DE" w:rsidP="00702CF5">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Peraturan Me</w:t>
      </w:r>
      <w:r w:rsidR="00702CF5">
        <w:rPr>
          <w:rFonts w:asciiTheme="minorBidi" w:hAnsiTheme="minorBidi" w:cs="Arial"/>
        </w:rPr>
        <w:t>nteri Pendidikan Nasional, “</w:t>
      </w:r>
      <w:r w:rsidRPr="000E5B3F">
        <w:rPr>
          <w:rFonts w:asciiTheme="minorBidi" w:hAnsiTheme="minorBidi" w:cs="Arial"/>
        </w:rPr>
        <w:t>16 Tahun 2007</w:t>
      </w:r>
      <w:r w:rsidR="00702CF5">
        <w:rPr>
          <w:rFonts w:asciiTheme="minorBidi" w:hAnsiTheme="minorBidi" w:cs="Arial"/>
        </w:rPr>
        <w:t>,</w:t>
      </w:r>
      <w:r w:rsidRPr="000E5B3F">
        <w:rPr>
          <w:rFonts w:asciiTheme="minorBidi" w:hAnsiTheme="minorBidi" w:cs="Arial"/>
        </w:rPr>
        <w:t xml:space="preserve"> Standar Kualifika</w:t>
      </w:r>
      <w:r w:rsidR="00702CF5">
        <w:rPr>
          <w:rFonts w:asciiTheme="minorBidi" w:hAnsiTheme="minorBidi" w:cs="Arial"/>
        </w:rPr>
        <w:t>si Akademik dan Kompetensi Guru,” (</w:t>
      </w:r>
      <w:r w:rsidR="008B26D4">
        <w:rPr>
          <w:rFonts w:asciiTheme="minorBidi" w:hAnsiTheme="minorBidi" w:cs="Arial"/>
        </w:rPr>
        <w:t>4 Mei 2007</w:t>
      </w:r>
      <w:r w:rsidR="00702CF5">
        <w:rPr>
          <w:rFonts w:asciiTheme="minorBidi" w:hAnsiTheme="minorBidi" w:cs="Arial"/>
        </w:rPr>
        <w:t>)</w:t>
      </w:r>
      <w:r w:rsidR="008B26D4">
        <w:rPr>
          <w:rFonts w:asciiTheme="minorBidi" w:hAnsiTheme="minorBidi" w:cs="Arial"/>
        </w:rPr>
        <w:t>.</w:t>
      </w:r>
    </w:p>
  </w:footnote>
  <w:footnote w:id="13">
    <w:p w:rsidR="00792A6D" w:rsidRDefault="00B218DE"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Direktorat Jenderal</w:t>
      </w:r>
      <w:r w:rsidR="007B1B49">
        <w:rPr>
          <w:rFonts w:asciiTheme="minorBidi" w:hAnsiTheme="minorBidi" w:cs="Arial"/>
        </w:rPr>
        <w:t>,</w:t>
      </w:r>
      <w:r w:rsidRPr="000E5B3F">
        <w:rPr>
          <w:rFonts w:asciiTheme="minorBidi" w:hAnsiTheme="minorBidi" w:cs="Arial"/>
        </w:rPr>
        <w:t xml:space="preserve"> </w:t>
      </w:r>
      <w:r w:rsidR="007B1B49">
        <w:rPr>
          <w:rFonts w:asciiTheme="minorBidi" w:hAnsiTheme="minorBidi" w:cs="Arial"/>
        </w:rPr>
        <w:t>(2020).</w:t>
      </w:r>
      <w:r w:rsidR="007B1B49" w:rsidRPr="000E5B3F">
        <w:rPr>
          <w:rFonts w:asciiTheme="minorBidi" w:hAnsiTheme="minorBidi" w:cs="Arial"/>
        </w:rPr>
        <w:t xml:space="preserve"> </w:t>
      </w:r>
      <w:r w:rsidRPr="000E5B3F">
        <w:rPr>
          <w:rFonts w:asciiTheme="minorBidi" w:hAnsiTheme="minorBidi" w:cs="Arial"/>
        </w:rPr>
        <w:t xml:space="preserve">Pendidikan Tinggi, </w:t>
      </w:r>
      <w:r w:rsidRPr="000E5B3F">
        <w:rPr>
          <w:rFonts w:asciiTheme="minorBidi" w:hAnsiTheme="minorBidi" w:cs="Arial"/>
          <w:i/>
          <w:iCs/>
        </w:rPr>
        <w:t>Buku Panduan Merdeka Belajar Kampus Merdeka</w:t>
      </w:r>
      <w:r w:rsidR="00FD63C7">
        <w:rPr>
          <w:rFonts w:asciiTheme="minorBidi" w:hAnsiTheme="minorBidi" w:cs="Arial"/>
        </w:rPr>
        <w:t xml:space="preserve">. </w:t>
      </w:r>
      <w:r w:rsidRPr="000E5B3F">
        <w:rPr>
          <w:rFonts w:asciiTheme="minorBidi" w:hAnsiTheme="minorBidi" w:cs="Arial"/>
        </w:rPr>
        <w:t>Jakarta: Direktorat Jenderal Pendidik</w:t>
      </w:r>
      <w:r w:rsidR="00FD63C7">
        <w:rPr>
          <w:rFonts w:asciiTheme="minorBidi" w:hAnsiTheme="minorBidi" w:cs="Arial"/>
        </w:rPr>
        <w:t>an Tinggi Kemendikbud RI,</w:t>
      </w:r>
      <w:r w:rsidRPr="000E5B3F">
        <w:rPr>
          <w:rFonts w:asciiTheme="minorBidi" w:hAnsiTheme="minorBidi" w:cs="Arial"/>
        </w:rPr>
        <w:t xml:space="preserve"> 2.</w:t>
      </w:r>
    </w:p>
  </w:footnote>
  <w:footnote w:id="14">
    <w:p w:rsidR="00792A6D" w:rsidRDefault="00B218DE"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Kementerian Pendidikan dan Kebudayaan Republik Indonesia dalam Rapat Koordinasi dengan Kepala Dinas Pendidikan Seluruh Indonesia, </w:t>
      </w:r>
      <w:r w:rsidRPr="000E5B3F">
        <w:rPr>
          <w:rFonts w:asciiTheme="minorBidi" w:hAnsiTheme="minorBidi" w:cs="Arial"/>
          <w:i/>
          <w:iCs/>
        </w:rPr>
        <w:t>Merdeka Belajar</w:t>
      </w:r>
      <w:r w:rsidRPr="000E5B3F">
        <w:rPr>
          <w:rFonts w:asciiTheme="minorBidi" w:hAnsiTheme="minorBidi" w:cs="Arial"/>
        </w:rPr>
        <w:t xml:space="preserve"> (Jakarta: Kemendikbud RI, 2019), 1-5.</w:t>
      </w:r>
    </w:p>
  </w:footnote>
  <w:footnote w:id="15">
    <w:p w:rsidR="00792A6D" w:rsidRDefault="00B218DE" w:rsidP="000E5B3F">
      <w:pPr>
        <w:pStyle w:val="FootnoteText"/>
        <w:ind w:firstLine="720"/>
        <w:jc w:val="both"/>
      </w:pPr>
      <w:r w:rsidRPr="00521432">
        <w:rPr>
          <w:rStyle w:val="FootnoteReference"/>
          <w:rFonts w:asciiTheme="minorBidi" w:hAnsiTheme="minorBidi" w:cs="Arial"/>
        </w:rPr>
        <w:footnoteRef/>
      </w:r>
      <w:r w:rsidRPr="00521432">
        <w:rPr>
          <w:rFonts w:asciiTheme="minorBidi" w:hAnsiTheme="minorBidi" w:cs="Arial"/>
        </w:rPr>
        <w:t xml:space="preserve"> </w:t>
      </w:r>
      <w:r w:rsidRPr="00521432">
        <w:rPr>
          <w:rFonts w:asciiTheme="minorBidi" w:hAnsiTheme="minorBidi" w:cs="Arial"/>
          <w:lang w:val="en-US"/>
        </w:rPr>
        <w:t>Ratna Nuraini, “Kemerdekaan Belajar bagi Siswa di Negeri Merdeka,” Portal Informas</w:t>
      </w:r>
      <w:r w:rsidR="00FD63C7">
        <w:rPr>
          <w:rFonts w:asciiTheme="minorBidi" w:hAnsiTheme="minorBidi" w:cs="Arial"/>
          <w:lang w:val="en-US"/>
        </w:rPr>
        <w:t xml:space="preserve">i Indonesia, dipublikasi pada </w:t>
      </w:r>
      <w:r w:rsidRPr="00521432">
        <w:rPr>
          <w:rFonts w:asciiTheme="minorBidi" w:hAnsiTheme="minorBidi" w:cs="Arial"/>
          <w:lang w:val="en-US"/>
        </w:rPr>
        <w:t xml:space="preserve">Februari </w:t>
      </w:r>
      <w:r w:rsidR="00FD63C7">
        <w:rPr>
          <w:rFonts w:asciiTheme="minorBidi" w:hAnsiTheme="minorBidi" w:cs="Arial"/>
          <w:lang w:val="en-US"/>
        </w:rPr>
        <w:t xml:space="preserve">7, </w:t>
      </w:r>
      <w:r w:rsidRPr="00521432">
        <w:rPr>
          <w:rFonts w:asciiTheme="minorBidi" w:hAnsiTheme="minorBidi" w:cs="Arial"/>
          <w:lang w:val="en-US"/>
        </w:rPr>
        <w:t xml:space="preserve">2020, </w:t>
      </w:r>
      <w:hyperlink r:id="rId2" w:history="1">
        <w:r w:rsidRPr="00521432">
          <w:rPr>
            <w:rStyle w:val="Hyperlink"/>
            <w:rFonts w:asciiTheme="minorBidi" w:hAnsiTheme="minorBidi" w:cs="Arial"/>
            <w:sz w:val="20"/>
            <w:lang w:val="en-US"/>
          </w:rPr>
          <w:t>https://indonesia.go.id</w:t>
        </w:r>
      </w:hyperlink>
      <w:r w:rsidRPr="00521432">
        <w:rPr>
          <w:rFonts w:asciiTheme="minorBidi" w:hAnsiTheme="minorBidi" w:cs="Arial"/>
          <w:lang w:val="en-US"/>
        </w:rPr>
        <w:t xml:space="preserve">. </w:t>
      </w:r>
    </w:p>
  </w:footnote>
  <w:footnote w:id="16">
    <w:p w:rsidR="00792A6D" w:rsidRDefault="00B218DE" w:rsidP="000E5B3F">
      <w:pPr>
        <w:pStyle w:val="FootnoteText"/>
        <w:ind w:firstLine="720"/>
        <w:jc w:val="both"/>
      </w:pPr>
      <w:r w:rsidRPr="00521432">
        <w:rPr>
          <w:rStyle w:val="FootnoteReference"/>
          <w:rFonts w:asciiTheme="minorBidi" w:hAnsiTheme="minorBidi" w:cs="Arial"/>
        </w:rPr>
        <w:footnoteRef/>
      </w:r>
      <w:r w:rsidRPr="00521432">
        <w:rPr>
          <w:rFonts w:asciiTheme="minorBidi" w:hAnsiTheme="minorBidi" w:cs="Arial"/>
        </w:rPr>
        <w:t xml:space="preserve"> Direktorat Jenderal Pendidikan Tinggi, </w:t>
      </w:r>
      <w:r w:rsidRPr="00521432">
        <w:rPr>
          <w:rFonts w:asciiTheme="minorBidi" w:hAnsiTheme="minorBidi" w:cs="Arial"/>
          <w:i/>
          <w:iCs/>
        </w:rPr>
        <w:t>Buku Panduan Merdeka Belajar Kampus Merdeka</w:t>
      </w:r>
      <w:r w:rsidRPr="00521432">
        <w:rPr>
          <w:rFonts w:asciiTheme="minorBidi" w:hAnsiTheme="minorBidi" w:cs="Arial"/>
        </w:rPr>
        <w:t>, 9.</w:t>
      </w:r>
    </w:p>
  </w:footnote>
  <w:footnote w:id="17">
    <w:p w:rsidR="00792A6D" w:rsidRDefault="00A03AD0" w:rsidP="000E5B3F">
      <w:pPr>
        <w:pStyle w:val="FootnoteText"/>
        <w:ind w:firstLine="720"/>
        <w:jc w:val="both"/>
      </w:pPr>
      <w:r w:rsidRPr="000E5B3F">
        <w:rPr>
          <w:rStyle w:val="FootnoteReference"/>
          <w:rFonts w:asciiTheme="minorBidi" w:hAnsiTheme="minorBidi" w:cs="Arial"/>
        </w:rPr>
        <w:footnoteRef/>
      </w:r>
      <w:r w:rsidRPr="000E5B3F">
        <w:rPr>
          <w:rFonts w:asciiTheme="minorBidi" w:hAnsiTheme="minorBidi" w:cs="Arial"/>
        </w:rPr>
        <w:t xml:space="preserve"> </w:t>
      </w:r>
      <w:r w:rsidRPr="00521432">
        <w:rPr>
          <w:rFonts w:asciiTheme="minorBidi" w:hAnsiTheme="minorBidi" w:cs="Arial"/>
          <w:lang w:val="en-US"/>
        </w:rPr>
        <w:t>Udin S. Sa’ud,</w:t>
      </w:r>
      <w:r w:rsidR="00FD63C7">
        <w:rPr>
          <w:rFonts w:asciiTheme="minorBidi" w:hAnsiTheme="minorBidi" w:cs="Arial"/>
          <w:lang w:val="en-US"/>
        </w:rPr>
        <w:t xml:space="preserve"> (tt). </w:t>
      </w:r>
      <w:r w:rsidRPr="00521432">
        <w:rPr>
          <w:rFonts w:asciiTheme="minorBidi" w:hAnsiTheme="minorBidi" w:cs="Arial"/>
          <w:lang w:val="en-US"/>
        </w:rPr>
        <w:t>“Pengembangan Kebij</w:t>
      </w:r>
      <w:r w:rsidR="00C35918" w:rsidRPr="00521432">
        <w:rPr>
          <w:rFonts w:asciiTheme="minorBidi" w:hAnsiTheme="minorBidi" w:cs="Arial"/>
          <w:lang w:val="en-US"/>
        </w:rPr>
        <w:t>akan Pendidikan dalam Kerangka Otonomi D</w:t>
      </w:r>
      <w:r w:rsidRPr="00521432">
        <w:rPr>
          <w:rFonts w:asciiTheme="minorBidi" w:hAnsiTheme="minorBidi" w:cs="Arial"/>
          <w:lang w:val="en-US"/>
        </w:rPr>
        <w:t>aerah</w:t>
      </w:r>
      <w:r w:rsidR="00C35918" w:rsidRPr="00521432">
        <w:rPr>
          <w:rFonts w:asciiTheme="minorBidi" w:hAnsiTheme="minorBidi" w:cs="Arial"/>
          <w:lang w:val="en-US"/>
        </w:rPr>
        <w:t>,</w:t>
      </w:r>
      <w:r w:rsidRPr="00521432">
        <w:rPr>
          <w:rFonts w:asciiTheme="minorBidi" w:hAnsiTheme="minorBidi" w:cs="Arial"/>
          <w:lang w:val="en-US"/>
        </w:rPr>
        <w:t>”</w:t>
      </w:r>
      <w:r w:rsidR="00C35918" w:rsidRPr="00521432">
        <w:rPr>
          <w:rFonts w:asciiTheme="minorBidi" w:hAnsiTheme="minorBidi" w:cs="Arial"/>
          <w:lang w:val="en-US"/>
        </w:rPr>
        <w:t xml:space="preserve"> (tt): 11-12.</w:t>
      </w:r>
    </w:p>
  </w:footnote>
  <w:footnote w:id="18">
    <w:p w:rsidR="00792A6D" w:rsidRDefault="00521432" w:rsidP="000E5B3F">
      <w:pPr>
        <w:pStyle w:val="FootnoteText"/>
        <w:jc w:val="both"/>
      </w:pPr>
      <w:r>
        <w:rPr>
          <w:rFonts w:asciiTheme="minorBidi" w:hAnsiTheme="minorBidi" w:cs="Arial"/>
        </w:rPr>
        <w:tab/>
      </w:r>
      <w:r w:rsidR="00793833" w:rsidRPr="00521432">
        <w:rPr>
          <w:rStyle w:val="FootnoteReference"/>
          <w:rFonts w:asciiTheme="minorBidi" w:hAnsiTheme="minorBidi" w:cs="Arial"/>
        </w:rPr>
        <w:footnoteRef/>
      </w:r>
      <w:r w:rsidR="00793833" w:rsidRPr="00521432">
        <w:rPr>
          <w:rFonts w:asciiTheme="minorBidi" w:hAnsiTheme="minorBidi" w:cs="Arial"/>
        </w:rPr>
        <w:t xml:space="preserve"> Unifah Rosyidi, “Merdeka Belajar; Aplikasinya dalam Manajemen Pendidika</w:t>
      </w:r>
      <w:r w:rsidR="00E46FE6" w:rsidRPr="00521432">
        <w:rPr>
          <w:rFonts w:asciiTheme="minorBidi" w:hAnsiTheme="minorBidi" w:cs="Arial"/>
        </w:rPr>
        <w:t>n dan Pembelajaran di Sekolah</w:t>
      </w:r>
      <w:r w:rsidR="00702CF5" w:rsidRPr="00521432">
        <w:rPr>
          <w:rFonts w:asciiTheme="minorBidi" w:hAnsiTheme="minorBidi" w:cs="Arial"/>
        </w:rPr>
        <w:t>,</w:t>
      </w:r>
      <w:r w:rsidR="00793833" w:rsidRPr="00521432">
        <w:rPr>
          <w:rFonts w:asciiTheme="minorBidi" w:hAnsiTheme="minorBidi" w:cs="Arial"/>
        </w:rPr>
        <w:t>”</w:t>
      </w:r>
      <w:r w:rsidR="00E46FE6" w:rsidRPr="00521432">
        <w:rPr>
          <w:rFonts w:asciiTheme="minorBidi" w:hAnsiTheme="minorBidi" w:cs="Arial"/>
        </w:rPr>
        <w:t xml:space="preserve"> (presentasi, Seminar Nasional Pasca Sarjana UNJ, Jakarta</w:t>
      </w:r>
      <w:r w:rsidR="0028069B" w:rsidRPr="00521432">
        <w:rPr>
          <w:rFonts w:asciiTheme="minorBidi" w:hAnsiTheme="minorBidi" w:cs="Arial"/>
        </w:rPr>
        <w:t>, 10 Maret, 2020</w:t>
      </w:r>
      <w:r w:rsidR="00E46FE6" w:rsidRPr="00521432">
        <w:rPr>
          <w:rFonts w:asciiTheme="minorBidi" w:hAnsiTheme="minorBidi" w:cs="Arial"/>
        </w:rPr>
        <w:t>)</w:t>
      </w:r>
      <w:r w:rsidR="0028069B" w:rsidRPr="00521432">
        <w:rPr>
          <w:rFonts w:asciiTheme="minorBidi" w:hAnsiTheme="minorBidi" w:cs="Arial"/>
        </w:rPr>
        <w:t>.</w:t>
      </w:r>
    </w:p>
  </w:footnote>
  <w:footnote w:id="19">
    <w:p w:rsidR="00792A6D" w:rsidRDefault="000E5B3F" w:rsidP="000E5B3F">
      <w:pPr>
        <w:pStyle w:val="FootnoteText"/>
        <w:ind w:firstLine="720"/>
        <w:jc w:val="both"/>
      </w:pPr>
      <w:r w:rsidRPr="00521432">
        <w:rPr>
          <w:rStyle w:val="FootnoteReference"/>
          <w:rFonts w:asciiTheme="minorBidi" w:hAnsiTheme="minorBidi" w:cs="Arial"/>
        </w:rPr>
        <w:footnoteRef/>
      </w:r>
      <w:r w:rsidRPr="00521432">
        <w:rPr>
          <w:rFonts w:asciiTheme="minorBidi" w:hAnsiTheme="minorBidi" w:cs="Arial"/>
        </w:rPr>
        <w:t xml:space="preserve"> </w:t>
      </w:r>
      <w:r w:rsidRPr="00521432">
        <w:rPr>
          <w:rFonts w:asciiTheme="minorBidi" w:hAnsiTheme="minorBidi" w:cs="Arial"/>
          <w:lang w:val="en-US"/>
        </w:rPr>
        <w:t xml:space="preserve">Shinta Revina, “Pesan Tak Biasa Menteri Nadiem dan Mengapa Guru Belum Merdekakan Siswa,” The Conversation, dipublikasikan 25 November 2019, </w:t>
      </w:r>
      <w:hyperlink r:id="rId3" w:history="1">
        <w:r w:rsidRPr="00521432">
          <w:rPr>
            <w:rStyle w:val="Hyperlink"/>
            <w:rFonts w:asciiTheme="minorBidi" w:hAnsiTheme="minorBidi" w:cs="Arial"/>
            <w:sz w:val="20"/>
            <w:lang w:val="en-US"/>
          </w:rPr>
          <w:t>https://theconversation.com</w:t>
        </w:r>
      </w:hyperlink>
      <w:r w:rsidRPr="000E5B3F">
        <w:rPr>
          <w:rFonts w:asciiTheme="minorBidi" w:hAnsiTheme="minorBidi" w:cs="Arial"/>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E" w:rsidRPr="009A389D" w:rsidRDefault="00470B6E">
    <w:pPr>
      <w:pStyle w:val="Header"/>
      <w:rPr>
        <w:rFonts w:ascii="Book Antiqua" w:hAnsi="Book Antiqua"/>
        <w:i/>
        <w:iCs/>
        <w:sz w:val="20"/>
        <w:szCs w:val="20"/>
      </w:rPr>
    </w:pPr>
    <w:r>
      <w:rPr>
        <w:rFonts w:ascii="Book Antiqua" w:hAnsi="Book Antiqua"/>
        <w:i/>
        <w:iCs/>
        <w:sz w:val="20"/>
        <w:szCs w:val="20"/>
      </w:rPr>
      <w:t>Naili Nur Fitrotun, Moh. Miftakh</w:t>
    </w:r>
    <w:r w:rsidR="00B218DE">
      <w:rPr>
        <w:rFonts w:ascii="Book Antiqua" w:hAnsi="Book Antiqua"/>
        <w:i/>
        <w:iCs/>
        <w:sz w:val="20"/>
        <w:szCs w:val="20"/>
      </w:rPr>
      <w:t>ul Hud</w:t>
    </w:r>
    <w:r w:rsidR="00B218DE" w:rsidRPr="009A389D">
      <w:rPr>
        <w:rFonts w:ascii="Book Antiqua" w:hAnsi="Book Antiqua"/>
        <w:i/>
        <w:iCs/>
        <w:sz w:val="20"/>
        <w:szCs w:val="20"/>
      </w:rPr>
      <w:t>a, Achmad Ali Fikri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E" w:rsidRPr="009742F2" w:rsidRDefault="00B218DE" w:rsidP="00A40A32">
    <w:pPr>
      <w:pStyle w:val="Header"/>
      <w:jc w:val="right"/>
      <w:rPr>
        <w:rFonts w:ascii="Arial" w:hAnsi="Arial"/>
        <w:i/>
        <w:iCs/>
        <w:sz w:val="16"/>
        <w:szCs w:val="16"/>
        <w:lang w:val="id-ID"/>
      </w:rPr>
    </w:pPr>
    <w:r>
      <w:rPr>
        <w:rFonts w:ascii="Arial" w:hAnsi="Arial"/>
        <w:i/>
        <w:iCs/>
        <w:sz w:val="16"/>
        <w:szCs w:val="16"/>
      </w:rPr>
      <w:t>Persepsi Calon Guru PAI terhadap Merdeka Belajar</w:t>
    </w:r>
    <w:r w:rsidRPr="009742F2">
      <w:rPr>
        <w:rFonts w:ascii="Arial" w:hAnsi="Arial"/>
        <w:i/>
        <w:iCs/>
        <w:sz w:val="16"/>
        <w:szCs w:val="16"/>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2738"/>
    <w:multiLevelType w:val="hybridMultilevel"/>
    <w:tmpl w:val="63E48AC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3FE3840"/>
    <w:multiLevelType w:val="multilevel"/>
    <w:tmpl w:val="5A1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30F46"/>
    <w:multiLevelType w:val="hybridMultilevel"/>
    <w:tmpl w:val="92C2975C"/>
    <w:lvl w:ilvl="0" w:tplc="C0DC37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97559B5"/>
    <w:multiLevelType w:val="hybridMultilevel"/>
    <w:tmpl w:val="24B81948"/>
    <w:lvl w:ilvl="0" w:tplc="BC9ACE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CFE000D"/>
    <w:multiLevelType w:val="hybridMultilevel"/>
    <w:tmpl w:val="BA5E5AA4"/>
    <w:lvl w:ilvl="0" w:tplc="5CAE162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6">
    <w:nsid w:val="259E56A6"/>
    <w:multiLevelType w:val="hybridMultilevel"/>
    <w:tmpl w:val="283E1CBC"/>
    <w:lvl w:ilvl="0" w:tplc="D488EDD4">
      <w:start w:val="1"/>
      <w:numFmt w:val="decimal"/>
      <w:lvlText w:val="%1."/>
      <w:lvlJc w:val="left"/>
      <w:pPr>
        <w:ind w:left="1800" w:hanging="360"/>
      </w:pPr>
      <w:rPr>
        <w:rFonts w:asciiTheme="minorBidi" w:eastAsia="Times New Roman" w:hAnsiTheme="minorBidi"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59A2452"/>
    <w:multiLevelType w:val="hybridMultilevel"/>
    <w:tmpl w:val="9FD89B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9CD7101"/>
    <w:multiLevelType w:val="hybridMultilevel"/>
    <w:tmpl w:val="D1986562"/>
    <w:lvl w:ilvl="0" w:tplc="6F72C634">
      <w:start w:val="1"/>
      <w:numFmt w:val="decimal"/>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9">
    <w:nsid w:val="4A334906"/>
    <w:multiLevelType w:val="hybridMultilevel"/>
    <w:tmpl w:val="2612C8BC"/>
    <w:lvl w:ilvl="0" w:tplc="4DF2CE28">
      <w:start w:val="1"/>
      <w:numFmt w:val="decimal"/>
      <w:lvlText w:val="%1."/>
      <w:lvlJc w:val="left"/>
      <w:pPr>
        <w:ind w:left="1800" w:hanging="360"/>
      </w:pPr>
      <w:rPr>
        <w:rFonts w:asciiTheme="minorBidi" w:eastAsia="Times New Roman" w:hAnsiTheme="minorBidi"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42D1229"/>
    <w:multiLevelType w:val="hybridMultilevel"/>
    <w:tmpl w:val="87FA2BCE"/>
    <w:lvl w:ilvl="0" w:tplc="0B7250B6">
      <w:start w:val="1"/>
      <w:numFmt w:val="decimal"/>
      <w:lvlText w:val="%1."/>
      <w:lvlJc w:val="left"/>
      <w:pPr>
        <w:ind w:left="1800" w:hanging="360"/>
      </w:pPr>
      <w:rPr>
        <w:rFonts w:asciiTheme="minorBidi" w:eastAsia="Times New Roman" w:hAnsiTheme="minorBidi"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63FE5B57"/>
    <w:multiLevelType w:val="hybridMultilevel"/>
    <w:tmpl w:val="463E4B8A"/>
    <w:lvl w:ilvl="0" w:tplc="43A6B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4C51529"/>
    <w:multiLevelType w:val="multilevel"/>
    <w:tmpl w:val="CEA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1C03D6"/>
    <w:multiLevelType w:val="hybridMultilevel"/>
    <w:tmpl w:val="8F4C0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8E23FCC"/>
    <w:multiLevelType w:val="multilevel"/>
    <w:tmpl w:val="6658D77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7C203CDA"/>
    <w:multiLevelType w:val="hybridMultilevel"/>
    <w:tmpl w:val="A5A4269C"/>
    <w:lvl w:ilvl="0" w:tplc="44E2FEE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C5942C8"/>
    <w:multiLevelType w:val="hybridMultilevel"/>
    <w:tmpl w:val="D88E4F18"/>
    <w:lvl w:ilvl="0" w:tplc="F2CAE1E6">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14"/>
  </w:num>
  <w:num w:numId="2">
    <w:abstractNumId w:val="8"/>
  </w:num>
  <w:num w:numId="3">
    <w:abstractNumId w:val="1"/>
  </w:num>
  <w:num w:numId="4">
    <w:abstractNumId w:val="0"/>
  </w:num>
  <w:num w:numId="5">
    <w:abstractNumId w:val="12"/>
  </w:num>
  <w:num w:numId="6">
    <w:abstractNumId w:val="4"/>
  </w:num>
  <w:num w:numId="7">
    <w:abstractNumId w:val="5"/>
  </w:num>
  <w:num w:numId="8">
    <w:abstractNumId w:val="16"/>
  </w:num>
  <w:num w:numId="9">
    <w:abstractNumId w:val="15"/>
  </w:num>
  <w:num w:numId="10">
    <w:abstractNumId w:val="7"/>
  </w:num>
  <w:num w:numId="11">
    <w:abstractNumId w:val="10"/>
  </w:num>
  <w:num w:numId="12">
    <w:abstractNumId w:val="6"/>
  </w:num>
  <w:num w:numId="13">
    <w:abstractNumId w:val="9"/>
  </w:num>
  <w:num w:numId="14">
    <w:abstractNumId w:val="13"/>
  </w:num>
  <w:num w:numId="15">
    <w:abstractNumId w:val="11"/>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7394"/>
    <w:rsid w:val="000024D0"/>
    <w:rsid w:val="00013D75"/>
    <w:rsid w:val="0003261A"/>
    <w:rsid w:val="00033BF8"/>
    <w:rsid w:val="00037FBC"/>
    <w:rsid w:val="00047D6C"/>
    <w:rsid w:val="0005187A"/>
    <w:rsid w:val="00053CB1"/>
    <w:rsid w:val="000625F4"/>
    <w:rsid w:val="000642D0"/>
    <w:rsid w:val="00072094"/>
    <w:rsid w:val="000743E8"/>
    <w:rsid w:val="00076A6D"/>
    <w:rsid w:val="00081E6A"/>
    <w:rsid w:val="0008569E"/>
    <w:rsid w:val="00094A96"/>
    <w:rsid w:val="000A0738"/>
    <w:rsid w:val="000A2CB5"/>
    <w:rsid w:val="000A2EF5"/>
    <w:rsid w:val="000A6A22"/>
    <w:rsid w:val="000C3584"/>
    <w:rsid w:val="000C39FD"/>
    <w:rsid w:val="000C57AF"/>
    <w:rsid w:val="000C7335"/>
    <w:rsid w:val="000D6947"/>
    <w:rsid w:val="000E1557"/>
    <w:rsid w:val="000E5B3F"/>
    <w:rsid w:val="000F2130"/>
    <w:rsid w:val="000F6160"/>
    <w:rsid w:val="00106F51"/>
    <w:rsid w:val="00115F9D"/>
    <w:rsid w:val="00124C7B"/>
    <w:rsid w:val="001311DC"/>
    <w:rsid w:val="0013175F"/>
    <w:rsid w:val="00133074"/>
    <w:rsid w:val="001412AA"/>
    <w:rsid w:val="00153BE9"/>
    <w:rsid w:val="0017262D"/>
    <w:rsid w:val="00175D20"/>
    <w:rsid w:val="00181D9E"/>
    <w:rsid w:val="0018340D"/>
    <w:rsid w:val="00192E24"/>
    <w:rsid w:val="00195D2F"/>
    <w:rsid w:val="001C67B9"/>
    <w:rsid w:val="001D3447"/>
    <w:rsid w:val="001E131F"/>
    <w:rsid w:val="001E4D90"/>
    <w:rsid w:val="001E700B"/>
    <w:rsid w:val="00202CD0"/>
    <w:rsid w:val="0020689C"/>
    <w:rsid w:val="00223311"/>
    <w:rsid w:val="00225106"/>
    <w:rsid w:val="00226403"/>
    <w:rsid w:val="00231658"/>
    <w:rsid w:val="002322EE"/>
    <w:rsid w:val="00234C95"/>
    <w:rsid w:val="00234D4C"/>
    <w:rsid w:val="0023697E"/>
    <w:rsid w:val="00237394"/>
    <w:rsid w:val="00241839"/>
    <w:rsid w:val="00251B62"/>
    <w:rsid w:val="002563FB"/>
    <w:rsid w:val="00262481"/>
    <w:rsid w:val="0026516B"/>
    <w:rsid w:val="00270D77"/>
    <w:rsid w:val="002710CD"/>
    <w:rsid w:val="0027128B"/>
    <w:rsid w:val="00276AF3"/>
    <w:rsid w:val="0028069B"/>
    <w:rsid w:val="00293B25"/>
    <w:rsid w:val="00295B82"/>
    <w:rsid w:val="002A4BF4"/>
    <w:rsid w:val="002C688B"/>
    <w:rsid w:val="002D5073"/>
    <w:rsid w:val="002D7512"/>
    <w:rsid w:val="002E13C9"/>
    <w:rsid w:val="002E7234"/>
    <w:rsid w:val="002F2B1E"/>
    <w:rsid w:val="002F3B0D"/>
    <w:rsid w:val="00300CAE"/>
    <w:rsid w:val="003065F0"/>
    <w:rsid w:val="00314371"/>
    <w:rsid w:val="00314FEB"/>
    <w:rsid w:val="00340A9A"/>
    <w:rsid w:val="003470C1"/>
    <w:rsid w:val="00350FA2"/>
    <w:rsid w:val="00352B59"/>
    <w:rsid w:val="0038697A"/>
    <w:rsid w:val="003902A3"/>
    <w:rsid w:val="00391D7F"/>
    <w:rsid w:val="00396F20"/>
    <w:rsid w:val="00397ADC"/>
    <w:rsid w:val="003A5A39"/>
    <w:rsid w:val="003B2B54"/>
    <w:rsid w:val="003B5729"/>
    <w:rsid w:val="003B6185"/>
    <w:rsid w:val="003B6E18"/>
    <w:rsid w:val="003B71E8"/>
    <w:rsid w:val="003C04C1"/>
    <w:rsid w:val="003C0F73"/>
    <w:rsid w:val="003D4743"/>
    <w:rsid w:val="003E6BD2"/>
    <w:rsid w:val="003F19C8"/>
    <w:rsid w:val="003F473B"/>
    <w:rsid w:val="003F4741"/>
    <w:rsid w:val="003F4956"/>
    <w:rsid w:val="003F597E"/>
    <w:rsid w:val="0040079D"/>
    <w:rsid w:val="00404D21"/>
    <w:rsid w:val="00410424"/>
    <w:rsid w:val="004211EA"/>
    <w:rsid w:val="00421639"/>
    <w:rsid w:val="0042281A"/>
    <w:rsid w:val="00426E36"/>
    <w:rsid w:val="00427CF4"/>
    <w:rsid w:val="004321A5"/>
    <w:rsid w:val="00433C4F"/>
    <w:rsid w:val="00433F75"/>
    <w:rsid w:val="00443DC6"/>
    <w:rsid w:val="00452669"/>
    <w:rsid w:val="004634CA"/>
    <w:rsid w:val="00464047"/>
    <w:rsid w:val="00470B6E"/>
    <w:rsid w:val="004743D6"/>
    <w:rsid w:val="0048638E"/>
    <w:rsid w:val="00486E02"/>
    <w:rsid w:val="00490852"/>
    <w:rsid w:val="00493EE1"/>
    <w:rsid w:val="00496785"/>
    <w:rsid w:val="004A0C12"/>
    <w:rsid w:val="004A1CCB"/>
    <w:rsid w:val="004A1F50"/>
    <w:rsid w:val="004B31D9"/>
    <w:rsid w:val="004C5B92"/>
    <w:rsid w:val="004E50A8"/>
    <w:rsid w:val="004E5A97"/>
    <w:rsid w:val="00514A7F"/>
    <w:rsid w:val="005151FA"/>
    <w:rsid w:val="00521432"/>
    <w:rsid w:val="00521E23"/>
    <w:rsid w:val="005270E1"/>
    <w:rsid w:val="00532279"/>
    <w:rsid w:val="00532E93"/>
    <w:rsid w:val="005443BC"/>
    <w:rsid w:val="00545FE9"/>
    <w:rsid w:val="00550E8E"/>
    <w:rsid w:val="00552E7F"/>
    <w:rsid w:val="00555ACA"/>
    <w:rsid w:val="00560447"/>
    <w:rsid w:val="0056422B"/>
    <w:rsid w:val="005674F7"/>
    <w:rsid w:val="0057572F"/>
    <w:rsid w:val="00577ED6"/>
    <w:rsid w:val="00583472"/>
    <w:rsid w:val="005872CC"/>
    <w:rsid w:val="0059100A"/>
    <w:rsid w:val="00595841"/>
    <w:rsid w:val="005B1FB7"/>
    <w:rsid w:val="005B2974"/>
    <w:rsid w:val="005B513D"/>
    <w:rsid w:val="005C226E"/>
    <w:rsid w:val="005C5CDB"/>
    <w:rsid w:val="005C7068"/>
    <w:rsid w:val="005D096D"/>
    <w:rsid w:val="005D09F4"/>
    <w:rsid w:val="005D3A2D"/>
    <w:rsid w:val="005D3B00"/>
    <w:rsid w:val="005E0D1E"/>
    <w:rsid w:val="005E25AD"/>
    <w:rsid w:val="005E3134"/>
    <w:rsid w:val="005E4B43"/>
    <w:rsid w:val="005E74E5"/>
    <w:rsid w:val="005F133C"/>
    <w:rsid w:val="006169DD"/>
    <w:rsid w:val="00630E6A"/>
    <w:rsid w:val="00643B0E"/>
    <w:rsid w:val="0064518F"/>
    <w:rsid w:val="006573B1"/>
    <w:rsid w:val="0066411C"/>
    <w:rsid w:val="00672944"/>
    <w:rsid w:val="00677DCB"/>
    <w:rsid w:val="00682226"/>
    <w:rsid w:val="00687025"/>
    <w:rsid w:val="00694019"/>
    <w:rsid w:val="006A3E71"/>
    <w:rsid w:val="006A6212"/>
    <w:rsid w:val="006B7851"/>
    <w:rsid w:val="006C06EE"/>
    <w:rsid w:val="006C6B74"/>
    <w:rsid w:val="006D78C6"/>
    <w:rsid w:val="006E1321"/>
    <w:rsid w:val="00702CF5"/>
    <w:rsid w:val="007036E3"/>
    <w:rsid w:val="00703C70"/>
    <w:rsid w:val="0070653F"/>
    <w:rsid w:val="007078E5"/>
    <w:rsid w:val="00717152"/>
    <w:rsid w:val="00717454"/>
    <w:rsid w:val="00717A04"/>
    <w:rsid w:val="00724B17"/>
    <w:rsid w:val="00725456"/>
    <w:rsid w:val="007255DB"/>
    <w:rsid w:val="00741387"/>
    <w:rsid w:val="0075032C"/>
    <w:rsid w:val="007658E5"/>
    <w:rsid w:val="007679D8"/>
    <w:rsid w:val="00767E94"/>
    <w:rsid w:val="00775AEC"/>
    <w:rsid w:val="00792A6D"/>
    <w:rsid w:val="00793833"/>
    <w:rsid w:val="007A0C71"/>
    <w:rsid w:val="007B0FB0"/>
    <w:rsid w:val="007B1B49"/>
    <w:rsid w:val="007B3212"/>
    <w:rsid w:val="007B5447"/>
    <w:rsid w:val="007C6169"/>
    <w:rsid w:val="007D0DCE"/>
    <w:rsid w:val="007D2ACC"/>
    <w:rsid w:val="007D7C6C"/>
    <w:rsid w:val="007E0BDE"/>
    <w:rsid w:val="007E4893"/>
    <w:rsid w:val="007E4AD3"/>
    <w:rsid w:val="007E7BA9"/>
    <w:rsid w:val="007F7644"/>
    <w:rsid w:val="00803770"/>
    <w:rsid w:val="00827F7A"/>
    <w:rsid w:val="0083287C"/>
    <w:rsid w:val="008356C0"/>
    <w:rsid w:val="00837EC5"/>
    <w:rsid w:val="008505FD"/>
    <w:rsid w:val="008515EE"/>
    <w:rsid w:val="00856063"/>
    <w:rsid w:val="008562BD"/>
    <w:rsid w:val="00856374"/>
    <w:rsid w:val="00870A5B"/>
    <w:rsid w:val="008719A3"/>
    <w:rsid w:val="00872E2A"/>
    <w:rsid w:val="00874D6B"/>
    <w:rsid w:val="00875058"/>
    <w:rsid w:val="0088610E"/>
    <w:rsid w:val="008A6E15"/>
    <w:rsid w:val="008B0B77"/>
    <w:rsid w:val="008B0B9E"/>
    <w:rsid w:val="008B26D4"/>
    <w:rsid w:val="008B5B4B"/>
    <w:rsid w:val="008C3C1E"/>
    <w:rsid w:val="008E5861"/>
    <w:rsid w:val="008F2780"/>
    <w:rsid w:val="008F3A07"/>
    <w:rsid w:val="008F5BC1"/>
    <w:rsid w:val="008F5DDE"/>
    <w:rsid w:val="00920E68"/>
    <w:rsid w:val="00921B6A"/>
    <w:rsid w:val="00934015"/>
    <w:rsid w:val="009350AF"/>
    <w:rsid w:val="0093597F"/>
    <w:rsid w:val="009467D9"/>
    <w:rsid w:val="009703F1"/>
    <w:rsid w:val="009742F2"/>
    <w:rsid w:val="00975065"/>
    <w:rsid w:val="009824C6"/>
    <w:rsid w:val="009839B0"/>
    <w:rsid w:val="00984461"/>
    <w:rsid w:val="00984A15"/>
    <w:rsid w:val="0099349E"/>
    <w:rsid w:val="00993883"/>
    <w:rsid w:val="00995A4A"/>
    <w:rsid w:val="009A389D"/>
    <w:rsid w:val="009D7AEE"/>
    <w:rsid w:val="00A03AD0"/>
    <w:rsid w:val="00A15B6E"/>
    <w:rsid w:val="00A16915"/>
    <w:rsid w:val="00A21D29"/>
    <w:rsid w:val="00A22DDF"/>
    <w:rsid w:val="00A244AE"/>
    <w:rsid w:val="00A34BDE"/>
    <w:rsid w:val="00A37A98"/>
    <w:rsid w:val="00A40A32"/>
    <w:rsid w:val="00A424BC"/>
    <w:rsid w:val="00A44E31"/>
    <w:rsid w:val="00A5677D"/>
    <w:rsid w:val="00A6506D"/>
    <w:rsid w:val="00A72F19"/>
    <w:rsid w:val="00A81731"/>
    <w:rsid w:val="00A835AD"/>
    <w:rsid w:val="00A83E98"/>
    <w:rsid w:val="00A9074E"/>
    <w:rsid w:val="00A94942"/>
    <w:rsid w:val="00AA002A"/>
    <w:rsid w:val="00AA2761"/>
    <w:rsid w:val="00AA3623"/>
    <w:rsid w:val="00AA4B57"/>
    <w:rsid w:val="00AA7E36"/>
    <w:rsid w:val="00AB3851"/>
    <w:rsid w:val="00AB7BB5"/>
    <w:rsid w:val="00AC0062"/>
    <w:rsid w:val="00AC1836"/>
    <w:rsid w:val="00AC2875"/>
    <w:rsid w:val="00AC44A8"/>
    <w:rsid w:val="00AD3163"/>
    <w:rsid w:val="00AD4F98"/>
    <w:rsid w:val="00AD5626"/>
    <w:rsid w:val="00AD6ABF"/>
    <w:rsid w:val="00AE015F"/>
    <w:rsid w:val="00AE03B2"/>
    <w:rsid w:val="00AE54B2"/>
    <w:rsid w:val="00AF270F"/>
    <w:rsid w:val="00B056BD"/>
    <w:rsid w:val="00B07421"/>
    <w:rsid w:val="00B102F5"/>
    <w:rsid w:val="00B11850"/>
    <w:rsid w:val="00B16F04"/>
    <w:rsid w:val="00B212FB"/>
    <w:rsid w:val="00B218DE"/>
    <w:rsid w:val="00B27172"/>
    <w:rsid w:val="00B3200F"/>
    <w:rsid w:val="00B34247"/>
    <w:rsid w:val="00B34FE5"/>
    <w:rsid w:val="00B3521D"/>
    <w:rsid w:val="00B461B8"/>
    <w:rsid w:val="00B50C82"/>
    <w:rsid w:val="00B52C8E"/>
    <w:rsid w:val="00B54CA1"/>
    <w:rsid w:val="00B55B5E"/>
    <w:rsid w:val="00B60699"/>
    <w:rsid w:val="00B63C1E"/>
    <w:rsid w:val="00B7262E"/>
    <w:rsid w:val="00B7378A"/>
    <w:rsid w:val="00B759BD"/>
    <w:rsid w:val="00B75C64"/>
    <w:rsid w:val="00B77020"/>
    <w:rsid w:val="00B8004C"/>
    <w:rsid w:val="00B809C8"/>
    <w:rsid w:val="00B87763"/>
    <w:rsid w:val="00B97A45"/>
    <w:rsid w:val="00BA0A7B"/>
    <w:rsid w:val="00BB1195"/>
    <w:rsid w:val="00BB3BEA"/>
    <w:rsid w:val="00BD4748"/>
    <w:rsid w:val="00BF3A23"/>
    <w:rsid w:val="00C02BEF"/>
    <w:rsid w:val="00C031D2"/>
    <w:rsid w:val="00C04971"/>
    <w:rsid w:val="00C16DFA"/>
    <w:rsid w:val="00C20FE8"/>
    <w:rsid w:val="00C2398C"/>
    <w:rsid w:val="00C23D60"/>
    <w:rsid w:val="00C2731F"/>
    <w:rsid w:val="00C32224"/>
    <w:rsid w:val="00C32973"/>
    <w:rsid w:val="00C35918"/>
    <w:rsid w:val="00C364E4"/>
    <w:rsid w:val="00C535B4"/>
    <w:rsid w:val="00C53AA6"/>
    <w:rsid w:val="00C5557C"/>
    <w:rsid w:val="00C5655E"/>
    <w:rsid w:val="00C62886"/>
    <w:rsid w:val="00C62E32"/>
    <w:rsid w:val="00C6375D"/>
    <w:rsid w:val="00C73D0F"/>
    <w:rsid w:val="00C83047"/>
    <w:rsid w:val="00C908CA"/>
    <w:rsid w:val="00C9373A"/>
    <w:rsid w:val="00C960AD"/>
    <w:rsid w:val="00C96703"/>
    <w:rsid w:val="00CA2E46"/>
    <w:rsid w:val="00CA5FCF"/>
    <w:rsid w:val="00CA7903"/>
    <w:rsid w:val="00CC0984"/>
    <w:rsid w:val="00CC5304"/>
    <w:rsid w:val="00CD05DA"/>
    <w:rsid w:val="00CD069A"/>
    <w:rsid w:val="00CD7CBE"/>
    <w:rsid w:val="00CF46AA"/>
    <w:rsid w:val="00D01198"/>
    <w:rsid w:val="00D20571"/>
    <w:rsid w:val="00D24311"/>
    <w:rsid w:val="00D31385"/>
    <w:rsid w:val="00D44DF5"/>
    <w:rsid w:val="00D76323"/>
    <w:rsid w:val="00D809C9"/>
    <w:rsid w:val="00D80EAC"/>
    <w:rsid w:val="00D84C44"/>
    <w:rsid w:val="00D924C6"/>
    <w:rsid w:val="00D9651E"/>
    <w:rsid w:val="00D97036"/>
    <w:rsid w:val="00DA1AC2"/>
    <w:rsid w:val="00DA3190"/>
    <w:rsid w:val="00DA505F"/>
    <w:rsid w:val="00DB26F5"/>
    <w:rsid w:val="00DB337F"/>
    <w:rsid w:val="00DB64EF"/>
    <w:rsid w:val="00DB6D34"/>
    <w:rsid w:val="00DB7D3A"/>
    <w:rsid w:val="00DC34E9"/>
    <w:rsid w:val="00DC365F"/>
    <w:rsid w:val="00DC5E18"/>
    <w:rsid w:val="00DC7FE3"/>
    <w:rsid w:val="00DD0AEC"/>
    <w:rsid w:val="00DD61C9"/>
    <w:rsid w:val="00DD6264"/>
    <w:rsid w:val="00DD70CC"/>
    <w:rsid w:val="00DE1373"/>
    <w:rsid w:val="00DE475C"/>
    <w:rsid w:val="00DE7EBE"/>
    <w:rsid w:val="00DF7CBA"/>
    <w:rsid w:val="00E0047B"/>
    <w:rsid w:val="00E02DA9"/>
    <w:rsid w:val="00E03478"/>
    <w:rsid w:val="00E053FB"/>
    <w:rsid w:val="00E12AC9"/>
    <w:rsid w:val="00E233B8"/>
    <w:rsid w:val="00E2470F"/>
    <w:rsid w:val="00E27A40"/>
    <w:rsid w:val="00E3681A"/>
    <w:rsid w:val="00E46B88"/>
    <w:rsid w:val="00E46FE6"/>
    <w:rsid w:val="00E546E3"/>
    <w:rsid w:val="00E62926"/>
    <w:rsid w:val="00E77CA2"/>
    <w:rsid w:val="00E77EE5"/>
    <w:rsid w:val="00E8500E"/>
    <w:rsid w:val="00E87096"/>
    <w:rsid w:val="00E91C1C"/>
    <w:rsid w:val="00E952DE"/>
    <w:rsid w:val="00EA275F"/>
    <w:rsid w:val="00EB0DD9"/>
    <w:rsid w:val="00EB7713"/>
    <w:rsid w:val="00EC42F6"/>
    <w:rsid w:val="00EC4E18"/>
    <w:rsid w:val="00EC4E9B"/>
    <w:rsid w:val="00EC5042"/>
    <w:rsid w:val="00EC6260"/>
    <w:rsid w:val="00ED4A7B"/>
    <w:rsid w:val="00ED63E2"/>
    <w:rsid w:val="00EE7108"/>
    <w:rsid w:val="00EF1731"/>
    <w:rsid w:val="00F008C4"/>
    <w:rsid w:val="00F07F7E"/>
    <w:rsid w:val="00F1038C"/>
    <w:rsid w:val="00F20B73"/>
    <w:rsid w:val="00F23106"/>
    <w:rsid w:val="00F30B70"/>
    <w:rsid w:val="00F5548D"/>
    <w:rsid w:val="00F71CBE"/>
    <w:rsid w:val="00F85653"/>
    <w:rsid w:val="00F92E73"/>
    <w:rsid w:val="00F933C7"/>
    <w:rsid w:val="00F934DD"/>
    <w:rsid w:val="00F96B7D"/>
    <w:rsid w:val="00FA161D"/>
    <w:rsid w:val="00FA3C2C"/>
    <w:rsid w:val="00FA6385"/>
    <w:rsid w:val="00FB6701"/>
    <w:rsid w:val="00FB6AF1"/>
    <w:rsid w:val="00FC7A1D"/>
    <w:rsid w:val="00FC7D92"/>
    <w:rsid w:val="00FD29AA"/>
    <w:rsid w:val="00FD29E0"/>
    <w:rsid w:val="00FD63C7"/>
    <w:rsid w:val="00FE4039"/>
    <w:rsid w:val="00FE7313"/>
    <w:rsid w:val="00FE7824"/>
    <w:rsid w:val="00FE7E56"/>
    <w:rsid w:val="00FF6C2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DABEEB9A-4926-4BBD-B3D2-42D418F3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46"/>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394"/>
    <w:pPr>
      <w:ind w:left="720"/>
      <w:contextualSpacing/>
    </w:pPr>
  </w:style>
  <w:style w:type="paragraph" w:customStyle="1" w:styleId="Els-body-text">
    <w:name w:val="Els-body-text"/>
    <w:rsid w:val="00237394"/>
    <w:pPr>
      <w:spacing w:after="0" w:line="240" w:lineRule="exact"/>
      <w:ind w:firstLine="238"/>
      <w:jc w:val="both"/>
    </w:pPr>
    <w:rPr>
      <w:rFonts w:ascii="Times New Roman" w:eastAsia="SimSun" w:hAnsi="Times New Roman" w:cs="Times New Roman"/>
      <w:sz w:val="20"/>
      <w:szCs w:val="20"/>
    </w:rPr>
  </w:style>
  <w:style w:type="paragraph" w:customStyle="1" w:styleId="Els-table-text">
    <w:name w:val="Els-table-text"/>
    <w:rsid w:val="00A835AD"/>
    <w:pPr>
      <w:spacing w:after="80" w:line="200" w:lineRule="exact"/>
    </w:pPr>
    <w:rPr>
      <w:rFonts w:ascii="Times New Roman" w:eastAsia="SimSun" w:hAnsi="Times New Roman" w:cs="Times New Roman"/>
      <w:sz w:val="16"/>
      <w:szCs w:val="20"/>
    </w:rPr>
  </w:style>
  <w:style w:type="character" w:styleId="FootnoteReference">
    <w:name w:val="footnote reference"/>
    <w:basedOn w:val="DefaultParagraphFont"/>
    <w:uiPriority w:val="99"/>
    <w:semiHidden/>
    <w:rsid w:val="00427CF4"/>
    <w:rPr>
      <w:rFonts w:cs="Times New Roman"/>
      <w:vertAlign w:val="superscript"/>
    </w:rPr>
  </w:style>
  <w:style w:type="paragraph" w:styleId="FootnoteText">
    <w:name w:val="footnote text"/>
    <w:basedOn w:val="Normal"/>
    <w:link w:val="FootnoteTextChar"/>
    <w:uiPriority w:val="99"/>
    <w:semiHidden/>
    <w:rsid w:val="00427CF4"/>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uiPriority w:val="99"/>
    <w:semiHidden/>
    <w:locked/>
    <w:rsid w:val="00427CF4"/>
    <w:rPr>
      <w:rFonts w:ascii="Univers" w:eastAsia="SimSun" w:hAnsi="Univers" w:cs="Times New Roman"/>
      <w:sz w:val="20"/>
      <w:szCs w:val="20"/>
      <w:lang w:val="en-GB" w:eastAsia="x-none"/>
    </w:rPr>
  </w:style>
  <w:style w:type="paragraph" w:customStyle="1" w:styleId="Els-equation">
    <w:name w:val="Els-equation"/>
    <w:next w:val="Normal"/>
    <w:rsid w:val="00545FE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character" w:styleId="Hyperlink">
    <w:name w:val="Hyperlink"/>
    <w:basedOn w:val="DefaultParagraphFont"/>
    <w:uiPriority w:val="99"/>
    <w:semiHidden/>
    <w:rsid w:val="00545FE9"/>
    <w:rPr>
      <w:rFonts w:cs="Times New Roman"/>
      <w:color w:val="auto"/>
      <w:sz w:val="16"/>
      <w:u w:val="none"/>
    </w:rPr>
  </w:style>
  <w:style w:type="paragraph" w:styleId="Header">
    <w:name w:val="header"/>
    <w:basedOn w:val="Normal"/>
    <w:link w:val="HeaderChar"/>
    <w:uiPriority w:val="99"/>
    <w:unhideWhenUsed/>
    <w:rsid w:val="00C23D6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23D60"/>
    <w:rPr>
      <w:rFonts w:cs="Times New Roman"/>
    </w:rPr>
  </w:style>
  <w:style w:type="paragraph" w:styleId="Footer">
    <w:name w:val="footer"/>
    <w:basedOn w:val="Normal"/>
    <w:link w:val="FooterChar"/>
    <w:uiPriority w:val="99"/>
    <w:unhideWhenUsed/>
    <w:rsid w:val="00C23D6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23D60"/>
    <w:rPr>
      <w:rFonts w:cs="Times New Roman"/>
    </w:rPr>
  </w:style>
  <w:style w:type="paragraph" w:styleId="NormalWeb">
    <w:name w:val="Normal (Web)"/>
    <w:basedOn w:val="Normal"/>
    <w:uiPriority w:val="99"/>
    <w:unhideWhenUsed/>
    <w:rsid w:val="0083287C"/>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83287C"/>
    <w:rPr>
      <w:rFonts w:cs="Times New Roman"/>
    </w:rPr>
  </w:style>
  <w:style w:type="paragraph" w:styleId="HTMLPreformatted">
    <w:name w:val="HTML Preformatted"/>
    <w:basedOn w:val="Normal"/>
    <w:link w:val="HTMLPreformattedChar"/>
    <w:uiPriority w:val="99"/>
    <w:semiHidden/>
    <w:unhideWhenUsed/>
    <w:rsid w:val="005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D096D"/>
    <w:rPr>
      <w:rFonts w:ascii="Courier New" w:hAnsi="Courier New" w:cs="Courier New"/>
      <w:sz w:val="20"/>
      <w:szCs w:val="20"/>
    </w:rPr>
  </w:style>
  <w:style w:type="character" w:styleId="CommentReference">
    <w:name w:val="annotation reference"/>
    <w:basedOn w:val="DefaultParagraphFont"/>
    <w:uiPriority w:val="99"/>
    <w:semiHidden/>
    <w:unhideWhenUsed/>
    <w:rsid w:val="00AC1836"/>
    <w:rPr>
      <w:rFonts w:cs="Times New Roman"/>
      <w:sz w:val="16"/>
      <w:szCs w:val="16"/>
    </w:rPr>
  </w:style>
  <w:style w:type="paragraph" w:styleId="CommentText">
    <w:name w:val="annotation text"/>
    <w:basedOn w:val="Normal"/>
    <w:link w:val="CommentTextChar"/>
    <w:uiPriority w:val="99"/>
    <w:semiHidden/>
    <w:unhideWhenUsed/>
    <w:rsid w:val="00AC183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C1836"/>
    <w:rPr>
      <w:rFonts w:cs="Times New Roman"/>
      <w:sz w:val="20"/>
      <w:szCs w:val="20"/>
    </w:rPr>
  </w:style>
  <w:style w:type="paragraph" w:styleId="CommentSubject">
    <w:name w:val="annotation subject"/>
    <w:basedOn w:val="CommentText"/>
    <w:next w:val="CommentText"/>
    <w:link w:val="CommentSubjectChar"/>
    <w:uiPriority w:val="99"/>
    <w:semiHidden/>
    <w:unhideWhenUsed/>
    <w:rsid w:val="00AC1836"/>
    <w:rPr>
      <w:b/>
      <w:bCs/>
    </w:rPr>
  </w:style>
  <w:style w:type="character" w:customStyle="1" w:styleId="CommentSubjectChar">
    <w:name w:val="Comment Subject Char"/>
    <w:basedOn w:val="CommentTextChar"/>
    <w:link w:val="CommentSubject"/>
    <w:uiPriority w:val="99"/>
    <w:semiHidden/>
    <w:locked/>
    <w:rsid w:val="00AC1836"/>
    <w:rPr>
      <w:rFonts w:cs="Times New Roman"/>
      <w:b/>
      <w:bCs/>
      <w:sz w:val="20"/>
      <w:szCs w:val="20"/>
    </w:rPr>
  </w:style>
  <w:style w:type="paragraph" w:styleId="BalloonText">
    <w:name w:val="Balloon Text"/>
    <w:basedOn w:val="Normal"/>
    <w:link w:val="BalloonTextChar"/>
    <w:uiPriority w:val="99"/>
    <w:semiHidden/>
    <w:unhideWhenUsed/>
    <w:rsid w:val="00AC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1836"/>
    <w:rPr>
      <w:rFonts w:ascii="Tahoma" w:hAnsi="Tahoma" w:cs="Tahoma"/>
      <w:sz w:val="16"/>
      <w:szCs w:val="16"/>
    </w:rPr>
  </w:style>
  <w:style w:type="table" w:styleId="TableGrid">
    <w:name w:val="Table Grid"/>
    <w:basedOn w:val="TableNormal"/>
    <w:uiPriority w:val="59"/>
    <w:rsid w:val="00DB6D34"/>
    <w:pPr>
      <w:spacing w:after="0" w:line="240" w:lineRule="auto"/>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DB6D34"/>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rsid w:val="00DB6D34"/>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siAbstrakIndo">
    <w:name w:val="Isi Abstrak Indo"/>
    <w:basedOn w:val="Normal"/>
    <w:uiPriority w:val="99"/>
    <w:rsid w:val="00DB6D34"/>
    <w:pPr>
      <w:autoSpaceDE w:val="0"/>
      <w:autoSpaceDN w:val="0"/>
      <w:adjustRightInd w:val="0"/>
      <w:spacing w:after="0" w:line="288" w:lineRule="auto"/>
      <w:jc w:val="both"/>
    </w:pPr>
    <w:rPr>
      <w:rFonts w:ascii="Calisto MT" w:hAnsi="Calisto MT" w:cs="Calisto MT"/>
      <w:b/>
      <w:bCs/>
      <w:color w:val="000000"/>
      <w:sz w:val="18"/>
      <w:szCs w:val="18"/>
      <w:lang w:val="en-GB"/>
    </w:rPr>
  </w:style>
  <w:style w:type="paragraph" w:customStyle="1" w:styleId="IEEETitle">
    <w:name w:val="IEEE Title"/>
    <w:basedOn w:val="Normal"/>
    <w:next w:val="Normal"/>
    <w:rsid w:val="00AD3163"/>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AD3163"/>
    <w:rPr>
      <w:rFonts w:cs="Times New Roman"/>
    </w:rPr>
  </w:style>
  <w:style w:type="character" w:customStyle="1" w:styleId="UnresolvedMention">
    <w:name w:val="Unresolved Mention"/>
    <w:basedOn w:val="DefaultParagraphFont"/>
    <w:uiPriority w:val="99"/>
    <w:semiHidden/>
    <w:unhideWhenUsed/>
    <w:rsid w:val="00C364E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57054">
      <w:marLeft w:val="0"/>
      <w:marRight w:val="0"/>
      <w:marTop w:val="0"/>
      <w:marBottom w:val="0"/>
      <w:divBdr>
        <w:top w:val="none" w:sz="0" w:space="0" w:color="auto"/>
        <w:left w:val="none" w:sz="0" w:space="0" w:color="auto"/>
        <w:bottom w:val="none" w:sz="0" w:space="0" w:color="auto"/>
        <w:right w:val="none" w:sz="0" w:space="0" w:color="auto"/>
      </w:divBdr>
    </w:div>
    <w:div w:id="1012757055">
      <w:marLeft w:val="0"/>
      <w:marRight w:val="0"/>
      <w:marTop w:val="0"/>
      <w:marBottom w:val="0"/>
      <w:divBdr>
        <w:top w:val="none" w:sz="0" w:space="0" w:color="auto"/>
        <w:left w:val="none" w:sz="0" w:space="0" w:color="auto"/>
        <w:bottom w:val="none" w:sz="0" w:space="0" w:color="auto"/>
        <w:right w:val="none" w:sz="0" w:space="0" w:color="auto"/>
      </w:divBdr>
    </w:div>
    <w:div w:id="1012757056">
      <w:marLeft w:val="0"/>
      <w:marRight w:val="0"/>
      <w:marTop w:val="0"/>
      <w:marBottom w:val="0"/>
      <w:divBdr>
        <w:top w:val="none" w:sz="0" w:space="0" w:color="auto"/>
        <w:left w:val="none" w:sz="0" w:space="0" w:color="auto"/>
        <w:bottom w:val="none" w:sz="0" w:space="0" w:color="auto"/>
        <w:right w:val="none" w:sz="0" w:space="0" w:color="auto"/>
      </w:divBdr>
    </w:div>
    <w:div w:id="1012757057">
      <w:marLeft w:val="0"/>
      <w:marRight w:val="0"/>
      <w:marTop w:val="0"/>
      <w:marBottom w:val="0"/>
      <w:divBdr>
        <w:top w:val="none" w:sz="0" w:space="0" w:color="auto"/>
        <w:left w:val="none" w:sz="0" w:space="0" w:color="auto"/>
        <w:bottom w:val="none" w:sz="0" w:space="0" w:color="auto"/>
        <w:right w:val="none" w:sz="0" w:space="0" w:color="auto"/>
      </w:divBdr>
    </w:div>
    <w:div w:id="1012757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ilinurfitrotun002@gmail.com" TargetMode="External"/><Relationship Id="rId18" Type="http://schemas.openxmlformats.org/officeDocument/2006/relationships/hyperlink" Target="https://indonesia.go.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u.lipi.go.id/1180426029" TargetMode="External"/><Relationship Id="rId17" Type="http://schemas.openxmlformats.org/officeDocument/2006/relationships/hyperlink" Target="https://kbbi.kemdikbud.go.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19105/tjp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22414135&amp;1&amp;&am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ejournal.iainmadura.ac.id/index.php/tadris" TargetMode="External"/><Relationship Id="rId19" Type="http://schemas.openxmlformats.org/officeDocument/2006/relationships/hyperlink" Target="https://theconvers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fta.huda0409@gmail.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19105/tjpi.v14i1.2147" TargetMode="External"/><Relationship Id="rId1" Type="http://schemas.openxmlformats.org/officeDocument/2006/relationships/hyperlink" Target="http://doi.org/10.19105/tjp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x.doi.org/10.19105/tjpi.v14i1.2147" TargetMode="External"/><Relationship Id="rId1" Type="http://schemas.openxmlformats.org/officeDocument/2006/relationships/hyperlink" Target="http://doi.org/10.19105/tjp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conversation.com" TargetMode="External"/><Relationship Id="rId2" Type="http://schemas.openxmlformats.org/officeDocument/2006/relationships/hyperlink" Target="https://indonesia.go.id" TargetMode="External"/><Relationship Id="rId1" Type="http://schemas.openxmlformats.org/officeDocument/2006/relationships/hyperlink" Target="https://kbbi.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1278-3F03-4144-95AF-2DFCFD10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dc:creator>
  <cp:keywords/>
  <dc:description/>
  <cp:lastModifiedBy>HP</cp:lastModifiedBy>
  <cp:revision>3</cp:revision>
  <cp:lastPrinted>2020-05-21T17:53:00Z</cp:lastPrinted>
  <dcterms:created xsi:type="dcterms:W3CDTF">2020-05-21T22:07:00Z</dcterms:created>
  <dcterms:modified xsi:type="dcterms:W3CDTF">2020-05-28T23:36:00Z</dcterms:modified>
</cp:coreProperties>
</file>