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D3F2" w14:textId="77777777" w:rsidR="00D62B67" w:rsidRDefault="00D62B67">
      <w:pPr>
        <w:spacing w:after="0" w:line="240" w:lineRule="auto"/>
        <w:rPr>
          <w:rFonts w:ascii="Arial" w:eastAsia="Arial" w:hAnsi="Arial" w:cs="Arial"/>
          <w:sz w:val="24"/>
          <w:szCs w:val="24"/>
        </w:rPr>
        <w:sectPr w:rsidR="00D62B67" w:rsidSect="00DA644D">
          <w:headerReference w:type="even" r:id="rId8"/>
          <w:headerReference w:type="default" r:id="rId9"/>
          <w:footerReference w:type="even" r:id="rId10"/>
          <w:footerReference w:type="default" r:id="rId11"/>
          <w:headerReference w:type="first" r:id="rId12"/>
          <w:footerReference w:type="first" r:id="rId13"/>
          <w:pgSz w:w="11906" w:h="16838"/>
          <w:pgMar w:top="1077" w:right="1077" w:bottom="1077" w:left="1418" w:header="567" w:footer="432" w:gutter="0"/>
          <w:pgNumType w:start="977"/>
          <w:cols w:space="720"/>
          <w:titlePg/>
        </w:sectPr>
      </w:pPr>
      <w:bookmarkStart w:id="0" w:name="_heading=h.gjdgxs" w:colFirst="0" w:colLast="0"/>
      <w:bookmarkEnd w:id="0"/>
    </w:p>
    <w:p w14:paraId="5F75E066" w14:textId="77777777" w:rsidR="00D62B67" w:rsidRDefault="00D62B67">
      <w:pPr>
        <w:widowControl w:val="0"/>
        <w:spacing w:after="0"/>
        <w:rPr>
          <w:rFonts w:ascii="Arial" w:eastAsia="Arial" w:hAnsi="Arial" w:cs="Arial"/>
          <w:sz w:val="24"/>
          <w:szCs w:val="24"/>
        </w:rPr>
      </w:pPr>
    </w:p>
    <w:tbl>
      <w:tblPr>
        <w:tblStyle w:val="a5"/>
        <w:tblW w:w="7937" w:type="dxa"/>
        <w:tblInd w:w="575"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701"/>
        <w:gridCol w:w="6236"/>
      </w:tblGrid>
      <w:tr w:rsidR="00D62B67" w14:paraId="51754828" w14:textId="77777777">
        <w:tc>
          <w:tcPr>
            <w:tcW w:w="7937" w:type="dxa"/>
            <w:gridSpan w:val="2"/>
          </w:tcPr>
          <w:p w14:paraId="482EA210" w14:textId="77777777" w:rsidR="00D62B67" w:rsidRDefault="00EE6697">
            <w:pPr>
              <w:ind w:left="884" w:right="1162"/>
              <w:jc w:val="center"/>
              <w:rPr>
                <w:rFonts w:ascii="Arial" w:eastAsia="Arial" w:hAnsi="Arial" w:cs="Arial"/>
                <w:b/>
                <w:sz w:val="28"/>
                <w:szCs w:val="28"/>
              </w:rPr>
            </w:pPr>
            <w:bookmarkStart w:id="1" w:name="_heading=h.30j0zll" w:colFirst="0" w:colLast="0"/>
            <w:bookmarkEnd w:id="1"/>
            <w:r>
              <w:rPr>
                <w:rFonts w:ascii="Arial" w:eastAsia="Arial" w:hAnsi="Arial" w:cs="Arial"/>
                <w:b/>
                <w:sz w:val="28"/>
                <w:szCs w:val="28"/>
              </w:rPr>
              <w:t>GHÂNCARAN: JURNAL PENDIDIKAN BAHASA DAN SASTRA INDONESIA</w:t>
            </w:r>
            <w:r>
              <w:rPr>
                <w:noProof/>
              </w:rPr>
              <w:drawing>
                <wp:anchor distT="0" distB="0" distL="114300" distR="114300" simplePos="0" relativeHeight="251658240" behindDoc="0" locked="0" layoutInCell="1" hidden="0" allowOverlap="1" wp14:anchorId="30597124" wp14:editId="72564C4A">
                  <wp:simplePos x="0" y="0"/>
                  <wp:positionH relativeFrom="column">
                    <wp:posOffset>4280534</wp:posOffset>
                  </wp:positionH>
                  <wp:positionV relativeFrom="paragraph">
                    <wp:posOffset>3175</wp:posOffset>
                  </wp:positionV>
                  <wp:extent cx="772795" cy="772795"/>
                  <wp:effectExtent l="0" t="0" r="0" b="0"/>
                  <wp:wrapSquare wrapText="bothSides" distT="0" distB="0" distL="114300" distR="114300"/>
                  <wp:docPr id="14403553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a:srcRect/>
                          <a:stretch>
                            <a:fillRect/>
                          </a:stretch>
                        </pic:blipFill>
                        <pic:spPr>
                          <a:xfrm>
                            <a:off x="0" y="0"/>
                            <a:ext cx="772795" cy="77279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3B9A765" wp14:editId="3457B8EA">
                  <wp:simplePos x="0" y="0"/>
                  <wp:positionH relativeFrom="column">
                    <wp:posOffset>-66036</wp:posOffset>
                  </wp:positionH>
                  <wp:positionV relativeFrom="paragraph">
                    <wp:posOffset>28575</wp:posOffset>
                  </wp:positionV>
                  <wp:extent cx="796925" cy="806450"/>
                  <wp:effectExtent l="0" t="0" r="0" b="0"/>
                  <wp:wrapSquare wrapText="bothSides" distT="0" distB="0" distL="114300" distR="114300"/>
                  <wp:docPr id="1440355327" name="image4.png" descr="G:\Kepegawaian IAIN Madura\Jurnal Ghancaran\Logo Ghancaran Fix.png"/>
                  <wp:cNvGraphicFramePr/>
                  <a:graphic xmlns:a="http://schemas.openxmlformats.org/drawingml/2006/main">
                    <a:graphicData uri="http://schemas.openxmlformats.org/drawingml/2006/picture">
                      <pic:pic xmlns:pic="http://schemas.openxmlformats.org/drawingml/2006/picture">
                        <pic:nvPicPr>
                          <pic:cNvPr id="0" name="image4.png" descr="G:\Kepegawaian IAIN Madura\Jurnal Ghancaran\Logo Ghancaran Fix.png"/>
                          <pic:cNvPicPr preferRelativeResize="0"/>
                        </pic:nvPicPr>
                        <pic:blipFill>
                          <a:blip r:embed="rId15"/>
                          <a:srcRect/>
                          <a:stretch>
                            <a:fillRect/>
                          </a:stretch>
                        </pic:blipFill>
                        <pic:spPr>
                          <a:xfrm>
                            <a:off x="0" y="0"/>
                            <a:ext cx="796925" cy="806450"/>
                          </a:xfrm>
                          <a:prstGeom prst="rect">
                            <a:avLst/>
                          </a:prstGeom>
                          <a:ln/>
                        </pic:spPr>
                      </pic:pic>
                    </a:graphicData>
                  </a:graphic>
                </wp:anchor>
              </w:drawing>
            </w:r>
          </w:p>
          <w:p w14:paraId="400C2710" w14:textId="77777777" w:rsidR="00D62B67" w:rsidRDefault="00EE6697">
            <w:pPr>
              <w:ind w:left="884" w:right="1162"/>
              <w:jc w:val="center"/>
              <w:rPr>
                <w:rFonts w:ascii="Arial" w:eastAsia="Arial" w:hAnsi="Arial" w:cs="Arial"/>
              </w:rPr>
            </w:pPr>
            <w:hyperlink r:id="rId16">
              <w:r>
                <w:rPr>
                  <w:rFonts w:ascii="Arial" w:eastAsia="Arial" w:hAnsi="Arial" w:cs="Arial"/>
                  <w:color w:val="0563C1"/>
                  <w:u w:val="single"/>
                </w:rPr>
                <w:t>http://ejournal.iainmadura.ac.id/index.php/ghancaran</w:t>
              </w:r>
            </w:hyperlink>
            <w:r>
              <w:rPr>
                <w:rFonts w:ascii="Arial" w:eastAsia="Arial" w:hAnsi="Arial" w:cs="Arial"/>
              </w:rPr>
              <w:t xml:space="preserve"> </w:t>
            </w:r>
          </w:p>
          <w:p w14:paraId="2D437631" w14:textId="77777777" w:rsidR="00D62B67" w:rsidRDefault="00EE6697">
            <w:pPr>
              <w:ind w:left="884" w:right="1162"/>
              <w:jc w:val="center"/>
              <w:rPr>
                <w:rFonts w:ascii="Arial" w:eastAsia="Arial" w:hAnsi="Arial" w:cs="Arial"/>
              </w:rPr>
            </w:pPr>
            <w:r>
              <w:rPr>
                <w:rFonts w:ascii="Arial" w:eastAsia="Arial" w:hAnsi="Arial" w:cs="Arial"/>
              </w:rPr>
              <w:t>E-ISSN : 2715-9132 ; P-ISSN: 2714-8955</w:t>
            </w:r>
          </w:p>
          <w:p w14:paraId="101A066D" w14:textId="77777777" w:rsidR="00D62B67" w:rsidRDefault="00EE6697">
            <w:pPr>
              <w:ind w:left="884" w:right="1162"/>
              <w:jc w:val="center"/>
              <w:rPr>
                <w:rFonts w:ascii="Arial" w:eastAsia="Arial" w:hAnsi="Arial" w:cs="Arial"/>
                <w:b/>
                <w:i/>
                <w:sz w:val="24"/>
                <w:szCs w:val="24"/>
              </w:rPr>
            </w:pPr>
            <w:r>
              <w:rPr>
                <w:rFonts w:ascii="Arial" w:eastAsia="Arial" w:hAnsi="Arial" w:cs="Arial"/>
                <w:b/>
                <w:i/>
              </w:rPr>
              <w:t>DOI</w:t>
            </w:r>
            <w:r>
              <w:rPr>
                <w:rFonts w:ascii="Arial" w:eastAsia="Arial" w:hAnsi="Arial" w:cs="Arial"/>
                <w:i/>
              </w:rPr>
              <w:t xml:space="preserve"> </w:t>
            </w:r>
          </w:p>
        </w:tc>
      </w:tr>
      <w:tr w:rsidR="00D62B67" w14:paraId="5A0154CD" w14:textId="77777777">
        <w:tc>
          <w:tcPr>
            <w:tcW w:w="7937" w:type="dxa"/>
            <w:gridSpan w:val="2"/>
            <w:tcBorders>
              <w:bottom w:val="single" w:sz="4" w:space="0" w:color="000000"/>
            </w:tcBorders>
          </w:tcPr>
          <w:p w14:paraId="1B5E0817" w14:textId="77777777" w:rsidR="00D62B67" w:rsidRDefault="00D62B67">
            <w:pPr>
              <w:jc w:val="center"/>
              <w:rPr>
                <w:rFonts w:ascii="Arial" w:eastAsia="Arial" w:hAnsi="Arial" w:cs="Arial"/>
                <w:b/>
                <w:smallCaps/>
                <w:sz w:val="24"/>
                <w:szCs w:val="24"/>
              </w:rPr>
            </w:pPr>
          </w:p>
          <w:p w14:paraId="419B8425" w14:textId="77777777" w:rsidR="00F951E7" w:rsidRDefault="00F951E7" w:rsidP="00F951E7">
            <w:pPr>
              <w:jc w:val="center"/>
              <w:rPr>
                <w:rFonts w:ascii="Arial" w:eastAsia="Arial" w:hAnsi="Arial"/>
                <w:b/>
                <w:sz w:val="32"/>
                <w:szCs w:val="32"/>
              </w:rPr>
            </w:pPr>
            <w:r w:rsidRPr="00511982">
              <w:rPr>
                <w:rFonts w:ascii="Arial" w:eastAsia="Arial" w:hAnsi="Arial"/>
                <w:b/>
                <w:sz w:val="32"/>
                <w:szCs w:val="32"/>
              </w:rPr>
              <w:t>Maskulinitas Rapuh di TikTok</w:t>
            </w:r>
            <w:r>
              <w:rPr>
                <w:rFonts w:ascii="Arial" w:eastAsia="Arial" w:hAnsi="Arial"/>
                <w:b/>
                <w:sz w:val="32"/>
                <w:szCs w:val="32"/>
              </w:rPr>
              <w:t>:</w:t>
            </w:r>
            <w:r w:rsidRPr="00511982">
              <w:rPr>
                <w:rFonts w:ascii="Arial" w:eastAsia="Arial" w:hAnsi="Arial"/>
                <w:b/>
                <w:sz w:val="32"/>
                <w:szCs w:val="32"/>
              </w:rPr>
              <w:t xml:space="preserve"> Representasi Emosi Lelaki dalam Budaya Siber Gen Z</w:t>
            </w:r>
          </w:p>
          <w:p w14:paraId="391E9534" w14:textId="77777777" w:rsidR="00D62B67" w:rsidRDefault="00D62B67">
            <w:pPr>
              <w:jc w:val="center"/>
              <w:rPr>
                <w:rFonts w:ascii="Arial" w:eastAsia="Arial" w:hAnsi="Arial" w:cs="Arial"/>
                <w:b/>
              </w:rPr>
            </w:pPr>
          </w:p>
          <w:p w14:paraId="1A86E016" w14:textId="2D1828DD" w:rsidR="00F951E7" w:rsidRPr="002B2734" w:rsidRDefault="00F951E7" w:rsidP="00795180">
            <w:pPr>
              <w:jc w:val="center"/>
              <w:rPr>
                <w:color w:val="000000" w:themeColor="text1"/>
              </w:rPr>
            </w:pPr>
            <w:r>
              <w:rPr>
                <w:rFonts w:ascii="Arial" w:eastAsia="Arial" w:hAnsi="Arial"/>
                <w:b/>
                <w:sz w:val="22"/>
                <w:szCs w:val="22"/>
              </w:rPr>
              <w:t xml:space="preserve">Ahmad Fauzan*, </w:t>
            </w:r>
            <w:r w:rsidRPr="00614F2C">
              <w:rPr>
                <w:rFonts w:ascii="Arial" w:hAnsi="Arial"/>
                <w:b/>
                <w:bCs/>
                <w:sz w:val="22"/>
              </w:rPr>
              <w:t>Dinda Ayu Rindiyani</w:t>
            </w:r>
            <w:r w:rsidRPr="00614F2C">
              <w:rPr>
                <w:rFonts w:ascii="Arial" w:eastAsia="Arial" w:hAnsi="Arial"/>
                <w:b/>
                <w:sz w:val="24"/>
                <w:szCs w:val="24"/>
              </w:rPr>
              <w:t xml:space="preserve"> </w:t>
            </w:r>
            <w:r>
              <w:rPr>
                <w:rFonts w:ascii="Arial" w:eastAsia="Arial" w:hAnsi="Arial"/>
                <w:b/>
                <w:sz w:val="22"/>
                <w:szCs w:val="22"/>
              </w:rPr>
              <w:t xml:space="preserve">*, </w:t>
            </w:r>
            <w:r w:rsidRPr="00614F2C">
              <w:rPr>
                <w:rFonts w:ascii="Arial" w:hAnsi="Arial"/>
                <w:b/>
                <w:bCs/>
                <w:color w:val="000000" w:themeColor="text1"/>
                <w:sz w:val="22"/>
                <w:szCs w:val="22"/>
              </w:rPr>
              <w:t>Akhmad Tabrani</w:t>
            </w:r>
            <w:r>
              <w:rPr>
                <w:rFonts w:ascii="Arial" w:eastAsia="Arial" w:hAnsi="Arial"/>
                <w:b/>
                <w:sz w:val="22"/>
                <w:szCs w:val="22"/>
              </w:rPr>
              <w:t>*</w:t>
            </w:r>
          </w:p>
          <w:p w14:paraId="434F6730" w14:textId="77777777" w:rsidR="00F951E7" w:rsidRDefault="00F951E7" w:rsidP="00795180">
            <w:pPr>
              <w:jc w:val="center"/>
              <w:rPr>
                <w:rFonts w:ascii="Arial" w:eastAsia="Arial" w:hAnsi="Arial"/>
              </w:rPr>
            </w:pPr>
            <w:r>
              <w:rPr>
                <w:rFonts w:ascii="Arial" w:eastAsia="Arial" w:hAnsi="Arial"/>
              </w:rPr>
              <w:t>* Magister Pendidikan Bahasa Indonesia, Universitas Islam Malang</w:t>
            </w:r>
          </w:p>
          <w:p w14:paraId="2D2E084E" w14:textId="2C814485" w:rsidR="00D62B67" w:rsidRPr="00F951E7" w:rsidRDefault="00F951E7" w:rsidP="00795180">
            <w:pPr>
              <w:jc w:val="center"/>
              <w:rPr>
                <w:rFonts w:ascii="Arial" w:eastAsia="Arial" w:hAnsi="Arial" w:cs="Arial"/>
                <w:lang w:val="en-US"/>
              </w:rPr>
            </w:pPr>
            <w:r>
              <w:rPr>
                <w:rFonts w:ascii="Arial" w:eastAsia="Arial" w:hAnsi="Arial"/>
              </w:rPr>
              <w:t xml:space="preserve">Alamat surel: </w:t>
            </w:r>
            <w:hyperlink r:id="rId17" w:history="1">
              <w:r w:rsidRPr="003832DF">
                <w:rPr>
                  <w:rStyle w:val="Hyperlink"/>
                  <w:rFonts w:ascii="Arial" w:hAnsi="Arial"/>
                </w:rPr>
                <w:t>fauzanidealism@gmail.com</w:t>
              </w:r>
            </w:hyperlink>
            <w:r>
              <w:rPr>
                <w:rFonts w:ascii="Arial" w:hAnsi="Arial"/>
                <w:lang w:val="en-US"/>
              </w:rPr>
              <w:t xml:space="preserve"> </w:t>
            </w:r>
          </w:p>
        </w:tc>
      </w:tr>
      <w:tr w:rsidR="00D62B67" w14:paraId="63A3CEFF" w14:textId="77777777">
        <w:tc>
          <w:tcPr>
            <w:tcW w:w="1701" w:type="dxa"/>
            <w:tcBorders>
              <w:top w:val="single" w:sz="4" w:space="0" w:color="000000"/>
              <w:bottom w:val="single" w:sz="4" w:space="0" w:color="000000"/>
              <w:right w:val="nil"/>
            </w:tcBorders>
          </w:tcPr>
          <w:p w14:paraId="001F2CB8" w14:textId="77777777" w:rsidR="00D62B67" w:rsidRDefault="00D62B67">
            <w:pPr>
              <w:jc w:val="both"/>
              <w:rPr>
                <w:rFonts w:ascii="Arial" w:eastAsia="Arial" w:hAnsi="Arial" w:cs="Arial"/>
              </w:rPr>
            </w:pPr>
          </w:p>
        </w:tc>
        <w:tc>
          <w:tcPr>
            <w:tcW w:w="6236" w:type="dxa"/>
            <w:tcBorders>
              <w:top w:val="single" w:sz="4" w:space="0" w:color="000000"/>
              <w:left w:val="nil"/>
              <w:bottom w:val="single" w:sz="4" w:space="0" w:color="000000"/>
            </w:tcBorders>
          </w:tcPr>
          <w:p w14:paraId="47034611" w14:textId="77777777" w:rsidR="00D62B67" w:rsidRDefault="00EE6697">
            <w:pPr>
              <w:jc w:val="both"/>
              <w:rPr>
                <w:rFonts w:ascii="Arial" w:eastAsia="Arial" w:hAnsi="Arial" w:cs="Arial"/>
              </w:rPr>
            </w:pPr>
            <w:r>
              <w:rPr>
                <w:rFonts w:ascii="Arial" w:eastAsia="Arial" w:hAnsi="Arial" w:cs="Arial"/>
                <w:b/>
              </w:rPr>
              <w:t>Abstrak</w:t>
            </w:r>
          </w:p>
        </w:tc>
      </w:tr>
      <w:tr w:rsidR="00D62B67" w14:paraId="0D770AD4" w14:textId="77777777">
        <w:trPr>
          <w:trHeight w:val="2459"/>
        </w:trPr>
        <w:tc>
          <w:tcPr>
            <w:tcW w:w="1701" w:type="dxa"/>
            <w:tcBorders>
              <w:top w:val="single" w:sz="4" w:space="0" w:color="000000"/>
              <w:bottom w:val="single" w:sz="4" w:space="0" w:color="000000"/>
              <w:right w:val="nil"/>
            </w:tcBorders>
          </w:tcPr>
          <w:p w14:paraId="1E48E62E" w14:textId="77777777" w:rsidR="00D62B67" w:rsidRDefault="00EE6697">
            <w:pPr>
              <w:jc w:val="both"/>
              <w:rPr>
                <w:rFonts w:ascii="Arial" w:eastAsia="Arial" w:hAnsi="Arial" w:cs="Arial"/>
                <w:b/>
                <w:sz w:val="16"/>
                <w:szCs w:val="16"/>
              </w:rPr>
            </w:pPr>
            <w:r>
              <w:rPr>
                <w:rFonts w:ascii="Arial" w:eastAsia="Arial" w:hAnsi="Arial" w:cs="Arial"/>
                <w:b/>
                <w:sz w:val="16"/>
                <w:szCs w:val="16"/>
              </w:rPr>
              <w:t>Kata Kunci:</w:t>
            </w:r>
          </w:p>
          <w:p w14:paraId="46077AFD" w14:textId="08C43841" w:rsidR="004F0507" w:rsidRPr="00AA70F4" w:rsidRDefault="004F0507" w:rsidP="004F0507">
            <w:pPr>
              <w:jc w:val="both"/>
              <w:rPr>
                <w:rFonts w:ascii="Arial" w:eastAsia="Arial" w:hAnsi="Arial"/>
                <w:sz w:val="16"/>
                <w:szCs w:val="16"/>
              </w:rPr>
            </w:pPr>
            <w:r w:rsidRPr="0028783B">
              <w:rPr>
                <w:rFonts w:ascii="Arial" w:hAnsi="Arial"/>
                <w:sz w:val="16"/>
                <w:szCs w:val="16"/>
                <w:lang w:val="sv-SE"/>
              </w:rPr>
              <w:t>Emosi digital</w:t>
            </w:r>
            <w:r w:rsidRPr="00AA70F4">
              <w:rPr>
                <w:rFonts w:ascii="Arial" w:eastAsia="Arial" w:hAnsi="Arial"/>
                <w:sz w:val="16"/>
                <w:szCs w:val="16"/>
              </w:rPr>
              <w:t>;</w:t>
            </w:r>
          </w:p>
          <w:p w14:paraId="280607BD" w14:textId="4EB2F109" w:rsidR="004F0507" w:rsidRPr="00AA70F4" w:rsidRDefault="004F0507" w:rsidP="004F0507">
            <w:pPr>
              <w:jc w:val="both"/>
              <w:rPr>
                <w:rFonts w:ascii="Arial" w:eastAsia="Arial" w:hAnsi="Arial"/>
                <w:sz w:val="16"/>
                <w:szCs w:val="16"/>
              </w:rPr>
            </w:pPr>
            <w:r w:rsidRPr="0028783B">
              <w:rPr>
                <w:rFonts w:ascii="Arial" w:hAnsi="Arial"/>
                <w:sz w:val="16"/>
                <w:szCs w:val="16"/>
                <w:lang w:val="sv-SE"/>
              </w:rPr>
              <w:t>Maskulinitas rapuh</w:t>
            </w:r>
            <w:r w:rsidRPr="00AA70F4">
              <w:rPr>
                <w:rFonts w:ascii="Arial" w:eastAsia="Arial" w:hAnsi="Arial"/>
                <w:sz w:val="16"/>
                <w:szCs w:val="16"/>
              </w:rPr>
              <w:t>;</w:t>
            </w:r>
          </w:p>
          <w:p w14:paraId="0A63B09C" w14:textId="42EC84AD" w:rsidR="004F0507" w:rsidRPr="00AA70F4" w:rsidRDefault="004F0507" w:rsidP="004F0507">
            <w:pPr>
              <w:ind w:right="490"/>
              <w:jc w:val="both"/>
              <w:rPr>
                <w:rFonts w:ascii="Arial" w:eastAsia="Arial" w:hAnsi="Arial"/>
                <w:sz w:val="16"/>
                <w:szCs w:val="16"/>
              </w:rPr>
            </w:pPr>
            <w:r w:rsidRPr="00AA70F4">
              <w:rPr>
                <w:rFonts w:ascii="Arial" w:hAnsi="Arial"/>
                <w:sz w:val="16"/>
                <w:szCs w:val="16"/>
                <w:lang w:val="en-US"/>
              </w:rPr>
              <w:t xml:space="preserve">Platformisasi </w:t>
            </w:r>
            <w:r>
              <w:rPr>
                <w:rFonts w:ascii="Arial" w:hAnsi="Arial"/>
                <w:sz w:val="16"/>
                <w:szCs w:val="16"/>
                <w:lang w:val="en-US"/>
              </w:rPr>
              <w:t>a</w:t>
            </w:r>
            <w:r w:rsidRPr="00AA70F4">
              <w:rPr>
                <w:rFonts w:ascii="Arial" w:hAnsi="Arial"/>
                <w:sz w:val="16"/>
                <w:szCs w:val="16"/>
                <w:lang w:val="en-US"/>
              </w:rPr>
              <w:t>fektif</w:t>
            </w:r>
            <w:r w:rsidRPr="00AA70F4">
              <w:rPr>
                <w:rFonts w:ascii="Arial" w:eastAsia="Arial" w:hAnsi="Arial"/>
                <w:sz w:val="16"/>
                <w:szCs w:val="16"/>
              </w:rPr>
              <w:t>.</w:t>
            </w:r>
          </w:p>
          <w:p w14:paraId="105310B3" w14:textId="77777777" w:rsidR="00D62B67" w:rsidRDefault="00D62B67">
            <w:pPr>
              <w:rPr>
                <w:rFonts w:ascii="Arial" w:eastAsia="Arial" w:hAnsi="Arial" w:cs="Arial"/>
                <w:sz w:val="16"/>
                <w:szCs w:val="16"/>
              </w:rPr>
            </w:pPr>
          </w:p>
          <w:p w14:paraId="5DB44A37" w14:textId="77777777" w:rsidR="00D62B67" w:rsidRDefault="00D62B67">
            <w:pPr>
              <w:rPr>
                <w:rFonts w:ascii="Arial" w:eastAsia="Arial" w:hAnsi="Arial" w:cs="Arial"/>
                <w:sz w:val="16"/>
                <w:szCs w:val="16"/>
              </w:rPr>
            </w:pPr>
          </w:p>
          <w:p w14:paraId="689010BF" w14:textId="77777777" w:rsidR="00D62B67" w:rsidRDefault="00D62B67">
            <w:pPr>
              <w:rPr>
                <w:rFonts w:ascii="Arial" w:eastAsia="Arial" w:hAnsi="Arial" w:cs="Arial"/>
                <w:sz w:val="16"/>
                <w:szCs w:val="16"/>
              </w:rPr>
            </w:pPr>
          </w:p>
          <w:p w14:paraId="79DF5762" w14:textId="77777777" w:rsidR="00D62B67" w:rsidRDefault="00D62B67">
            <w:pPr>
              <w:jc w:val="center"/>
              <w:rPr>
                <w:rFonts w:ascii="Arial" w:eastAsia="Arial" w:hAnsi="Arial" w:cs="Arial"/>
                <w:sz w:val="16"/>
                <w:szCs w:val="16"/>
              </w:rPr>
            </w:pPr>
          </w:p>
        </w:tc>
        <w:tc>
          <w:tcPr>
            <w:tcW w:w="6236" w:type="dxa"/>
            <w:tcBorders>
              <w:top w:val="single" w:sz="4" w:space="0" w:color="000000"/>
              <w:left w:val="nil"/>
              <w:bottom w:val="single" w:sz="4" w:space="0" w:color="000000"/>
            </w:tcBorders>
          </w:tcPr>
          <w:p w14:paraId="08284F4E" w14:textId="5E2BE0D8" w:rsidR="00D62B67" w:rsidRPr="0028783B" w:rsidRDefault="004F0507" w:rsidP="004F0507">
            <w:pPr>
              <w:jc w:val="both"/>
              <w:rPr>
                <w:rFonts w:ascii="Arial" w:hAnsi="Arial"/>
                <w:lang w:val="sv-SE"/>
              </w:rPr>
            </w:pPr>
            <w:r w:rsidRPr="0028783B">
              <w:rPr>
                <w:rFonts w:ascii="Arial" w:hAnsi="Arial"/>
                <w:lang w:val="sv-SE"/>
              </w:rPr>
              <w:t>Munculnya fenomena “maskulinitas rapuh” di kalangan laki-laki Gen Z di TikTok menandai pergeseran budaya dalam ekspresi emosional di ruang digital. Fenomena ini tidak sekadar mencerminkan perasaan personal, melainkan melibatkan interaksi kompleks antara fitur platform, visibilitas algoritmik, dan performativitas gender simbolik. Studi ini bertujuan untuk mengkaji bagaimana ekspresi emosional laki-laki muda di TikTok berfungsi sebagai tindakan performatif yang dikondisikan oleh logika platform dan norma-norma teknokultural, sehingga turut membentuk kembali maskulinitas digital. Dengan menggunakan analisis konten multimodal kualitatif terhadap 30 video TikTok yang diberi tag dengan label emosional (misalnya, #sadboy, #overthinker), studi ini mengintegrasikan analisis wacana, semiotika visual, dan metrik kuantitatif keterlibatan pengguna. Temuan menunjukkan tiga dinamika utama: (1) performativitas emosi dibentuk oleh estetika audiovisual dan preferensi algoritmik; (2) kerentanan berfungsi sebagai modal emosional sekaligus strategi personal branding; (3) mekanisme validasi berbasis platform mendorong komodifikasi ekspresi emosional. Studi ini menyoroti bagaimana tata kelola algoritmik mempengaruhi ekspresi afektif dan menciptakan visibilitas gender. TikTok beroperasi bukan hanya sebagai platform media sosial, tetapi juga sebagai arena ideologis di mana maskulinitas didefinisikan ulang melalui kerentanan yang dikurasi. Hal ini sekaligus menantang norma hegemonik tradisional dan menciptakan standar emosional baru yang ditentukan oleh logika viralitas dan kapitalisme platform.</w:t>
            </w:r>
          </w:p>
        </w:tc>
      </w:tr>
      <w:tr w:rsidR="00D62B67" w14:paraId="21110D39" w14:textId="77777777">
        <w:trPr>
          <w:trHeight w:val="77"/>
        </w:trPr>
        <w:tc>
          <w:tcPr>
            <w:tcW w:w="1701" w:type="dxa"/>
            <w:tcBorders>
              <w:top w:val="single" w:sz="4" w:space="0" w:color="000000"/>
              <w:right w:val="nil"/>
            </w:tcBorders>
          </w:tcPr>
          <w:p w14:paraId="2AE70FEE" w14:textId="77777777" w:rsidR="00D62B67" w:rsidRDefault="00D62B67">
            <w:pPr>
              <w:jc w:val="both"/>
              <w:rPr>
                <w:rFonts w:ascii="Arial" w:eastAsia="Arial" w:hAnsi="Arial" w:cs="Arial"/>
                <w:b/>
                <w:sz w:val="16"/>
                <w:szCs w:val="16"/>
              </w:rPr>
            </w:pPr>
          </w:p>
        </w:tc>
        <w:tc>
          <w:tcPr>
            <w:tcW w:w="6236" w:type="dxa"/>
            <w:tcBorders>
              <w:top w:val="single" w:sz="4" w:space="0" w:color="000000"/>
              <w:left w:val="nil"/>
            </w:tcBorders>
          </w:tcPr>
          <w:p w14:paraId="7D5AD7AD" w14:textId="77777777" w:rsidR="00D62B67" w:rsidRDefault="00EE6697">
            <w:pPr>
              <w:rPr>
                <w:rFonts w:ascii="Arial" w:eastAsia="Arial" w:hAnsi="Arial" w:cs="Arial"/>
              </w:rPr>
            </w:pPr>
            <w:r>
              <w:rPr>
                <w:rFonts w:ascii="Arial" w:eastAsia="Arial" w:hAnsi="Arial" w:cs="Arial"/>
                <w:b/>
              </w:rPr>
              <w:t>Abstract</w:t>
            </w:r>
          </w:p>
        </w:tc>
      </w:tr>
      <w:tr w:rsidR="00D62B67" w14:paraId="74602C2C" w14:textId="77777777">
        <w:tc>
          <w:tcPr>
            <w:tcW w:w="1701" w:type="dxa"/>
            <w:tcBorders>
              <w:top w:val="nil"/>
              <w:right w:val="nil"/>
            </w:tcBorders>
          </w:tcPr>
          <w:p w14:paraId="26350379" w14:textId="77777777" w:rsidR="00D62B67" w:rsidRDefault="00EE6697">
            <w:pPr>
              <w:jc w:val="both"/>
              <w:rPr>
                <w:rFonts w:ascii="Arial" w:eastAsia="Arial" w:hAnsi="Arial" w:cs="Arial"/>
                <w:b/>
                <w:sz w:val="16"/>
                <w:szCs w:val="16"/>
              </w:rPr>
            </w:pPr>
            <w:r>
              <w:rPr>
                <w:rFonts w:ascii="Arial" w:eastAsia="Arial" w:hAnsi="Arial" w:cs="Arial"/>
                <w:b/>
                <w:sz w:val="16"/>
                <w:szCs w:val="16"/>
              </w:rPr>
              <w:t>Keywords:</w:t>
            </w:r>
          </w:p>
          <w:p w14:paraId="3EA074CD" w14:textId="24055FE3" w:rsidR="004F0507" w:rsidRPr="00AA70F4" w:rsidRDefault="004F0507" w:rsidP="004F0507">
            <w:pPr>
              <w:rPr>
                <w:rFonts w:ascii="Arial" w:eastAsia="Arial" w:hAnsi="Arial"/>
                <w:sz w:val="16"/>
                <w:szCs w:val="16"/>
              </w:rPr>
            </w:pPr>
            <w:r w:rsidRPr="00AA70F4">
              <w:rPr>
                <w:rFonts w:ascii="Arial" w:hAnsi="Arial"/>
                <w:sz w:val="16"/>
                <w:szCs w:val="16"/>
                <w:lang w:val="en-US"/>
              </w:rPr>
              <w:t xml:space="preserve">Digital </w:t>
            </w:r>
            <w:r>
              <w:rPr>
                <w:rFonts w:ascii="Arial" w:hAnsi="Arial"/>
                <w:sz w:val="16"/>
                <w:szCs w:val="16"/>
                <w:lang w:val="en-US"/>
              </w:rPr>
              <w:t>e</w:t>
            </w:r>
            <w:r w:rsidRPr="00AA70F4">
              <w:rPr>
                <w:rFonts w:ascii="Arial" w:hAnsi="Arial"/>
                <w:sz w:val="16"/>
                <w:szCs w:val="16"/>
                <w:lang w:val="en-US"/>
              </w:rPr>
              <w:t>motion</w:t>
            </w:r>
            <w:r w:rsidRPr="00AA70F4">
              <w:rPr>
                <w:rFonts w:ascii="Arial" w:eastAsia="Arial" w:hAnsi="Arial"/>
                <w:sz w:val="16"/>
                <w:szCs w:val="16"/>
              </w:rPr>
              <w:t xml:space="preserve">; </w:t>
            </w:r>
          </w:p>
          <w:p w14:paraId="2CADB8DC" w14:textId="0F87C95B" w:rsidR="004F0507" w:rsidRPr="00AA70F4" w:rsidRDefault="004F0507" w:rsidP="004F0507">
            <w:pPr>
              <w:rPr>
                <w:rFonts w:ascii="Arial" w:eastAsia="Arial" w:hAnsi="Arial"/>
                <w:sz w:val="16"/>
                <w:szCs w:val="16"/>
              </w:rPr>
            </w:pPr>
            <w:r w:rsidRPr="00AA70F4">
              <w:rPr>
                <w:rFonts w:ascii="Arial" w:hAnsi="Arial"/>
                <w:sz w:val="16"/>
                <w:szCs w:val="16"/>
                <w:lang w:val="en-US"/>
              </w:rPr>
              <w:t xml:space="preserve">Fragile </w:t>
            </w:r>
            <w:r>
              <w:rPr>
                <w:rFonts w:ascii="Arial" w:hAnsi="Arial"/>
                <w:sz w:val="16"/>
                <w:szCs w:val="16"/>
                <w:lang w:val="en-US"/>
              </w:rPr>
              <w:t>m</w:t>
            </w:r>
            <w:r w:rsidRPr="00AA70F4">
              <w:rPr>
                <w:rFonts w:ascii="Arial" w:hAnsi="Arial"/>
                <w:sz w:val="16"/>
                <w:szCs w:val="16"/>
                <w:lang w:val="en-US"/>
              </w:rPr>
              <w:t>asculinity</w:t>
            </w:r>
            <w:r w:rsidRPr="00AA70F4">
              <w:rPr>
                <w:rFonts w:ascii="Arial" w:eastAsia="Arial" w:hAnsi="Arial"/>
                <w:sz w:val="16"/>
                <w:szCs w:val="16"/>
              </w:rPr>
              <w:t xml:space="preserve">; </w:t>
            </w:r>
          </w:p>
          <w:p w14:paraId="02F328C7" w14:textId="47D6C1A5" w:rsidR="00D62B67" w:rsidRDefault="004F0507" w:rsidP="004F0507">
            <w:pPr>
              <w:rPr>
                <w:rFonts w:ascii="Arial" w:eastAsia="Arial" w:hAnsi="Arial" w:cs="Arial"/>
                <w:sz w:val="16"/>
                <w:szCs w:val="16"/>
              </w:rPr>
            </w:pPr>
            <w:r w:rsidRPr="00AA70F4">
              <w:rPr>
                <w:rFonts w:ascii="Arial" w:hAnsi="Arial"/>
                <w:sz w:val="16"/>
                <w:szCs w:val="16"/>
                <w:lang w:val="en-US"/>
              </w:rPr>
              <w:t xml:space="preserve">Affective </w:t>
            </w:r>
            <w:r>
              <w:rPr>
                <w:rFonts w:ascii="Arial" w:hAnsi="Arial"/>
                <w:sz w:val="16"/>
                <w:szCs w:val="16"/>
                <w:lang w:val="en-US"/>
              </w:rPr>
              <w:t>p</w:t>
            </w:r>
            <w:r w:rsidRPr="00AA70F4">
              <w:rPr>
                <w:rFonts w:ascii="Arial" w:hAnsi="Arial"/>
                <w:sz w:val="16"/>
                <w:szCs w:val="16"/>
                <w:lang w:val="en-US"/>
              </w:rPr>
              <w:t>latformization</w:t>
            </w:r>
            <w:r w:rsidRPr="00AA70F4">
              <w:rPr>
                <w:rFonts w:ascii="Arial" w:eastAsia="Arial" w:hAnsi="Arial"/>
                <w:sz w:val="16"/>
                <w:szCs w:val="16"/>
              </w:rPr>
              <w:t>.</w:t>
            </w:r>
          </w:p>
        </w:tc>
        <w:tc>
          <w:tcPr>
            <w:tcW w:w="6236" w:type="dxa"/>
            <w:tcBorders>
              <w:left w:val="nil"/>
            </w:tcBorders>
          </w:tcPr>
          <w:p w14:paraId="456FFD96" w14:textId="02D1B6D9" w:rsidR="00D62B67" w:rsidRDefault="004F0507">
            <w:pPr>
              <w:jc w:val="both"/>
              <w:rPr>
                <w:rFonts w:ascii="Arial" w:eastAsia="Arial" w:hAnsi="Arial" w:cs="Arial"/>
                <w:sz w:val="16"/>
                <w:szCs w:val="16"/>
              </w:rPr>
            </w:pPr>
            <w:r w:rsidRPr="0022147E">
              <w:rPr>
                <w:rFonts w:ascii="Arial" w:hAnsi="Arial"/>
                <w:lang w:val="en-US"/>
              </w:rPr>
              <w:t xml:space="preserve">The emergence of “fragile masculinity” among Gen Z males on TikTok marks a significant cultural shift in emotional expression within digital spaces. This phenomenon is not merely a reflection of personal sentiment but embodies a complex interplay of platform affordances, algorithmic visibility, and symbolic gender performance. This study investigates how emotional expressions by young men on TikTok operate as performative acts influenced by platform logic and techno-cultural norms, contributing to the reconfiguration of digital masculinity.Using a qualitative multimodal content analysis of 30 TikTok videos tagged with emotional labels (e.g., #sadboy, #overthinker), this research integrates discourse analysis, visual semiotics, and user engagement metrics. Findings reveal three key dynamics: (1) emotional performativity is constructed through audiovisual aesthetics and shaped by algorithmic preferences; (2) vulnerability operates as both emotional capital and branding strategy; (3) validation mechanisms embedded in the platform incentivize the commodification of emotional expression.This study underscores how algorithmic governance shapes affective expression and generates gendered visibility. TikTok functions not </w:t>
            </w:r>
            <w:r w:rsidRPr="0022147E">
              <w:rPr>
                <w:rFonts w:ascii="Arial" w:hAnsi="Arial"/>
                <w:lang w:val="en-US"/>
              </w:rPr>
              <w:lastRenderedPageBreak/>
              <w:t>only as a social media space but as an ideological arena where masculinity is rearticulated through stylized vulnerability. While this challenges traditional hegemonic norms, it also imposes emotional standards dictated by virality and platform capitalism.</w:t>
            </w:r>
          </w:p>
        </w:tc>
      </w:tr>
      <w:tr w:rsidR="00D62B67" w14:paraId="0C8D34F3" w14:textId="77777777">
        <w:tc>
          <w:tcPr>
            <w:tcW w:w="7937" w:type="dxa"/>
            <w:gridSpan w:val="2"/>
            <w:tcBorders>
              <w:top w:val="single" w:sz="4" w:space="0" w:color="000000"/>
              <w:bottom w:val="single" w:sz="4" w:space="0" w:color="000000"/>
              <w:right w:val="nil"/>
            </w:tcBorders>
            <w:vAlign w:val="center"/>
          </w:tcPr>
          <w:p w14:paraId="288B8C2C" w14:textId="694E3E30" w:rsidR="00D62B67" w:rsidRDefault="00EE6697">
            <w:pPr>
              <w:jc w:val="center"/>
              <w:rPr>
                <w:rFonts w:ascii="Arial" w:eastAsia="Arial" w:hAnsi="Arial" w:cs="Arial"/>
              </w:rPr>
            </w:pPr>
            <w:r>
              <w:rPr>
                <w:rFonts w:ascii="Arial" w:eastAsia="Arial" w:hAnsi="Arial" w:cs="Arial"/>
              </w:rPr>
              <w:lastRenderedPageBreak/>
              <w:t xml:space="preserve">Terkirim : </w:t>
            </w:r>
            <w:r w:rsidR="004F0507">
              <w:rPr>
                <w:rFonts w:ascii="Arial" w:eastAsia="Arial" w:hAnsi="Arial" w:cs="Arial"/>
                <w:lang w:val="en-US"/>
              </w:rPr>
              <w:t>16 Agustus 2025</w:t>
            </w:r>
            <w:r>
              <w:rPr>
                <w:rFonts w:ascii="Arial" w:eastAsia="Arial" w:hAnsi="Arial" w:cs="Arial"/>
              </w:rPr>
              <w:t>;</w:t>
            </w:r>
            <w:r w:rsidR="004F0507">
              <w:rPr>
                <w:rFonts w:ascii="Arial" w:eastAsia="Arial" w:hAnsi="Arial" w:cs="Arial"/>
                <w:lang w:val="en-US"/>
              </w:rPr>
              <w:t xml:space="preserve"> </w:t>
            </w:r>
            <w:r>
              <w:rPr>
                <w:rFonts w:ascii="Arial" w:eastAsia="Arial" w:hAnsi="Arial" w:cs="Arial"/>
              </w:rPr>
              <w:t xml:space="preserve">Revisi: </w:t>
            </w:r>
            <w:r w:rsidR="004F0507">
              <w:rPr>
                <w:rFonts w:ascii="Arial" w:eastAsia="Arial" w:hAnsi="Arial" w:cs="Arial"/>
                <w:lang w:val="en-US"/>
              </w:rPr>
              <w:t>24 Agustus 2025</w:t>
            </w:r>
            <w:r>
              <w:rPr>
                <w:rFonts w:ascii="Arial" w:eastAsia="Arial" w:hAnsi="Arial" w:cs="Arial"/>
              </w:rPr>
              <w:t>;</w:t>
            </w:r>
            <w:r w:rsidR="004F0507">
              <w:rPr>
                <w:rFonts w:ascii="Arial" w:eastAsia="Arial" w:hAnsi="Arial" w:cs="Arial"/>
                <w:lang w:val="en-US"/>
              </w:rPr>
              <w:t xml:space="preserve"> </w:t>
            </w:r>
            <w:r>
              <w:rPr>
                <w:rFonts w:ascii="Arial" w:eastAsia="Arial" w:hAnsi="Arial" w:cs="Arial"/>
              </w:rPr>
              <w:t>Diterbitkan:</w:t>
            </w:r>
            <w:r w:rsidR="004F0507">
              <w:rPr>
                <w:rFonts w:ascii="Arial" w:eastAsia="Arial" w:hAnsi="Arial" w:cs="Arial"/>
                <w:lang w:val="en-US"/>
              </w:rPr>
              <w:t>18 September 2025</w:t>
            </w:r>
            <w:r>
              <w:rPr>
                <w:rFonts w:ascii="Arial" w:eastAsia="Arial" w:hAnsi="Arial" w:cs="Arial"/>
              </w:rPr>
              <w:t xml:space="preserve">                  </w:t>
            </w:r>
          </w:p>
        </w:tc>
      </w:tr>
      <w:tr w:rsidR="00D62B67" w14:paraId="0D496E75" w14:textId="77777777">
        <w:tc>
          <w:tcPr>
            <w:tcW w:w="7937" w:type="dxa"/>
            <w:gridSpan w:val="2"/>
            <w:tcBorders>
              <w:top w:val="single" w:sz="4" w:space="0" w:color="000000"/>
              <w:bottom w:val="single" w:sz="4" w:space="0" w:color="000000"/>
              <w:right w:val="nil"/>
            </w:tcBorders>
          </w:tcPr>
          <w:p w14:paraId="20351443" w14:textId="77777777" w:rsidR="00D62B67" w:rsidRDefault="00EE6697">
            <w:pPr>
              <w:jc w:val="center"/>
              <w:rPr>
                <w:rFonts w:ascii="Arial" w:eastAsia="Arial" w:hAnsi="Arial" w:cs="Arial"/>
                <w:sz w:val="16"/>
                <w:szCs w:val="16"/>
              </w:rPr>
            </w:pPr>
            <w:r>
              <w:rPr>
                <w:rFonts w:ascii="Arial" w:eastAsia="Arial" w:hAnsi="Arial" w:cs="Arial"/>
                <w:sz w:val="16"/>
                <w:szCs w:val="16"/>
              </w:rPr>
              <w:t>©Ghâncaran: Jurnal Pendidikan Bahasa dan Sastra Indonesia, Special Edition: Lalongèt VI</w:t>
            </w:r>
          </w:p>
          <w:p w14:paraId="2F571AD8" w14:textId="77777777" w:rsidR="00D62B67" w:rsidRDefault="00EE6697">
            <w:pPr>
              <w:jc w:val="center"/>
              <w:rPr>
                <w:rFonts w:ascii="Arial" w:eastAsia="Arial" w:hAnsi="Arial" w:cs="Arial"/>
                <w:sz w:val="16"/>
                <w:szCs w:val="16"/>
              </w:rPr>
            </w:pPr>
            <w:r>
              <w:rPr>
                <w:rFonts w:ascii="Arial" w:eastAsia="Arial" w:hAnsi="Arial" w:cs="Arial"/>
                <w:sz w:val="16"/>
                <w:szCs w:val="16"/>
              </w:rPr>
              <w:t>Tadris Bahasa Indonesia</w:t>
            </w:r>
          </w:p>
          <w:p w14:paraId="3BAD9567" w14:textId="77777777" w:rsidR="00D62B67" w:rsidRDefault="00EE6697">
            <w:pPr>
              <w:jc w:val="center"/>
              <w:rPr>
                <w:rFonts w:ascii="Arial" w:eastAsia="Arial" w:hAnsi="Arial" w:cs="Arial"/>
                <w:b/>
                <w:color w:val="244061"/>
                <w:sz w:val="14"/>
                <w:szCs w:val="14"/>
              </w:rPr>
            </w:pPr>
            <w:r>
              <w:rPr>
                <w:rFonts w:ascii="Arial" w:eastAsia="Arial" w:hAnsi="Arial" w:cs="Arial"/>
                <w:sz w:val="16"/>
                <w:szCs w:val="16"/>
              </w:rPr>
              <w:t>Institut Agama Islam Negeri Madura, Indonesia</w:t>
            </w:r>
          </w:p>
        </w:tc>
      </w:tr>
    </w:tbl>
    <w:p w14:paraId="551F3068" w14:textId="77777777" w:rsidR="00D62B67" w:rsidRDefault="00D62B67">
      <w:pPr>
        <w:spacing w:after="0" w:line="240" w:lineRule="auto"/>
        <w:ind w:left="1985" w:right="1779"/>
        <w:jc w:val="both"/>
        <w:rPr>
          <w:rFonts w:ascii="Arial" w:eastAsia="Arial" w:hAnsi="Arial" w:cs="Arial"/>
          <w:b/>
          <w:sz w:val="24"/>
          <w:szCs w:val="24"/>
        </w:rPr>
      </w:pPr>
    </w:p>
    <w:p w14:paraId="2890DE93" w14:textId="77777777" w:rsidR="00D62B67" w:rsidRDefault="00EE6697">
      <w:pPr>
        <w:spacing w:after="0" w:line="360" w:lineRule="auto"/>
        <w:rPr>
          <w:rFonts w:ascii="Arial" w:eastAsia="Arial" w:hAnsi="Arial" w:cs="Arial"/>
          <w:b/>
          <w:sz w:val="24"/>
          <w:szCs w:val="24"/>
        </w:rPr>
      </w:pPr>
      <w:bookmarkStart w:id="2" w:name="_heading=h.1fob9te" w:colFirst="0" w:colLast="0"/>
      <w:bookmarkEnd w:id="2"/>
      <w:r>
        <w:rPr>
          <w:rFonts w:ascii="Arial" w:eastAsia="Arial" w:hAnsi="Arial" w:cs="Arial"/>
          <w:b/>
          <w:sz w:val="24"/>
          <w:szCs w:val="24"/>
        </w:rPr>
        <w:t>PENDAHULUAN</w:t>
      </w:r>
    </w:p>
    <w:p w14:paraId="749DD392" w14:textId="77777777" w:rsidR="004F0507" w:rsidRPr="00980A19" w:rsidRDefault="004F0507" w:rsidP="004F0507">
      <w:pPr>
        <w:tabs>
          <w:tab w:val="left" w:pos="284"/>
        </w:tabs>
        <w:spacing w:after="0" w:line="360" w:lineRule="auto"/>
        <w:ind w:firstLine="567"/>
        <w:jc w:val="both"/>
        <w:rPr>
          <w:rFonts w:ascii="Arial" w:eastAsia="Arial" w:hAnsi="Arial"/>
          <w:sz w:val="26"/>
          <w:szCs w:val="26"/>
        </w:rPr>
      </w:pPr>
      <w:r w:rsidRPr="0028783B">
        <w:rPr>
          <w:rFonts w:ascii="Arial" w:hAnsi="Arial"/>
          <w:sz w:val="24"/>
          <w:szCs w:val="24"/>
          <w:lang w:val="sv-SE"/>
        </w:rPr>
        <w:t>Transformasi budaya digital telah menciptakan konfigurasi baru dalam cara individu mengekspresikan identitas, emosi, dan performativitas gender. Di antara berbagai platform digital, TikTok menonjol sebagai ruang multimodal yang memfasilitasi narasi keseharian generasi Z melalui konten berbasis video singkat. Platform ini memungkinkan artikulasi identitas yang kompleks melalui integrasi elemen visual, auditori, dan afektif. Salah satu fenomena yang menonjol dari dinamika ini adalah ekspresi kerentanan emosional laki-laki muda yang terwujud dalam estetika “sad boy”, yakni representasi patah hati, kehilangan, dan refleksi diri dalam format visual dan musikal (Mel Magazine, 2022).</w:t>
      </w:r>
      <w:r w:rsidRPr="00980A19">
        <w:rPr>
          <w:rFonts w:ascii="Arial" w:eastAsia="Arial" w:hAnsi="Arial"/>
          <w:sz w:val="26"/>
          <w:szCs w:val="26"/>
        </w:rPr>
        <w:t xml:space="preserve"> </w:t>
      </w:r>
    </w:p>
    <w:p w14:paraId="65CA9055" w14:textId="77777777" w:rsidR="004F0507" w:rsidRPr="00980A19" w:rsidRDefault="004F0507" w:rsidP="004F0507">
      <w:pPr>
        <w:tabs>
          <w:tab w:val="left" w:pos="284"/>
        </w:tabs>
        <w:spacing w:after="0" w:line="360" w:lineRule="auto"/>
        <w:ind w:firstLine="567"/>
        <w:jc w:val="both"/>
        <w:rPr>
          <w:rFonts w:ascii="Arial" w:eastAsia="Arial" w:hAnsi="Arial"/>
          <w:sz w:val="26"/>
          <w:szCs w:val="26"/>
        </w:rPr>
      </w:pPr>
      <w:r w:rsidRPr="0028783B">
        <w:rPr>
          <w:rFonts w:ascii="Arial" w:hAnsi="Arial"/>
          <w:sz w:val="24"/>
          <w:szCs w:val="24"/>
          <w:lang w:val="sv-SE"/>
        </w:rPr>
        <w:t>Kebaruan studi ini terletak pada analisis kritis terhadap konstruksi maskulinitas digital yang belum banyak dieksplorasi dalam literatur akademik arus utama. Walaupun terdapat kecenderungan meningkatnya representasi emosional laki-laki di media sosial, kajian yang menelaahnya dalam kerangka platformisasi emosi dan ekonomi afeksi masih relatif langka (Papacharissi, 2021; Bishop, 2022; Zulli &amp; Zulli, 2024). Fenomena “maskulinitas rapuh” yang ditampilkan di TikTok tidak semata menjadi bentuk ekspresi kontra-hegemonik terhadap norma maskulinitas tradisional, tetapi juga mencerminkan bagaimana ekspresi emosi dikomodifikasi melalui logika algoritmik dan insentif keterlibatan digital (Conti et al., 2024).</w:t>
      </w:r>
    </w:p>
    <w:p w14:paraId="270FF64E" w14:textId="77777777" w:rsidR="004F0507" w:rsidRPr="00980A19" w:rsidRDefault="004F0507" w:rsidP="004F0507">
      <w:pPr>
        <w:tabs>
          <w:tab w:val="left" w:pos="284"/>
        </w:tabs>
        <w:spacing w:after="0" w:line="360" w:lineRule="auto"/>
        <w:ind w:firstLine="567"/>
        <w:jc w:val="both"/>
        <w:rPr>
          <w:rFonts w:ascii="Arial" w:eastAsia="Arial" w:hAnsi="Arial"/>
          <w:sz w:val="26"/>
          <w:szCs w:val="26"/>
        </w:rPr>
      </w:pPr>
      <w:r w:rsidRPr="0028783B">
        <w:rPr>
          <w:rFonts w:ascii="Arial" w:hAnsi="Arial"/>
          <w:sz w:val="24"/>
          <w:szCs w:val="24"/>
          <w:lang w:val="sv-SE"/>
        </w:rPr>
        <w:t>Perubahan ini berlangsung dalam konteks pergeseran nilai-nilai gender dan transformasi afeksi digital. Maskulinitas hegemonik, sebagaimana dijelaskan oleh Connell (2005), menekankan pada aspek ketangguhan, dominasi, dan kontrol diri. Namun, dalam lanskap digital kontemporer, laki-laki muda tampak semakin terbuka menampilkan kesedihan sebagai bagian dari konstruksi identitas mereka. Pertanyaannya kemudian, apakah fenomena ini dapat dibaca sebagai bentuk resistensi terhadap norma maskulinitas hegemonik atau justru sebagai penyesuaian terhadap struktur mediasi algoritmik yang mengedepankan visibilitas performatif? TikTok sebagai entitas algoritmik tidak hanya meregulasi distribusi konten, tetapi juga secara aktif memproduksi dan mengarahkan ekspektasi afektif demi optimalisasi engagement (Mavroudi &amp; Abidin, 2023; Baumann et al., 2025).</w:t>
      </w:r>
    </w:p>
    <w:p w14:paraId="2A68D79E" w14:textId="77777777" w:rsidR="004F0507" w:rsidRPr="00980A19" w:rsidRDefault="004F0507" w:rsidP="004F0507">
      <w:pPr>
        <w:tabs>
          <w:tab w:val="left" w:pos="284"/>
        </w:tabs>
        <w:spacing w:after="0" w:line="360" w:lineRule="auto"/>
        <w:ind w:firstLine="567"/>
        <w:jc w:val="both"/>
        <w:rPr>
          <w:rFonts w:ascii="Arial" w:eastAsia="Arial" w:hAnsi="Arial"/>
          <w:sz w:val="26"/>
          <w:szCs w:val="26"/>
        </w:rPr>
      </w:pPr>
      <w:r w:rsidRPr="0028783B">
        <w:rPr>
          <w:rFonts w:ascii="Arial" w:hAnsi="Arial"/>
          <w:sz w:val="24"/>
          <w:szCs w:val="24"/>
          <w:lang w:val="sv-SE"/>
        </w:rPr>
        <w:lastRenderedPageBreak/>
        <w:t>Literatur akademik mengenai representasi maskulinitas digital masih didominasi oleh figur laki-laki dengan karakteristik hegemonik, sementara dimensi emosional kerap terabaikan. Sebaliknya, kajian mengenai representasi perempuan dan tubuh telah berkembang secara signifikan (Banet-Weiser, 2018; Dobson, 2021). Dalam konteks ini, ekspresi emosional laki-laki melalui media multimodal seperti TikTok masih dipahami secara deskriptif dan sporadis (Duffy et al., 2022; Haslop et al., 2024). Artikel ini menawarkan kontribusi teoritis dengan menyoroti bagaimana afeksi digital laki-laki direproduksi dalam interaksi antara ekspresi diri, logika algoritma, dan kapitalisme visual.</w:t>
      </w:r>
    </w:p>
    <w:p w14:paraId="1324949B" w14:textId="77777777" w:rsidR="004F0507" w:rsidRPr="00980A19" w:rsidRDefault="004F0507" w:rsidP="004F0507">
      <w:pPr>
        <w:tabs>
          <w:tab w:val="left" w:pos="284"/>
        </w:tabs>
        <w:spacing w:after="0" w:line="360" w:lineRule="auto"/>
        <w:ind w:firstLine="567"/>
        <w:jc w:val="both"/>
        <w:rPr>
          <w:rFonts w:ascii="Arial" w:eastAsia="Arial" w:hAnsi="Arial"/>
          <w:sz w:val="26"/>
          <w:szCs w:val="26"/>
        </w:rPr>
      </w:pPr>
      <w:r w:rsidRPr="0028783B">
        <w:rPr>
          <w:rFonts w:ascii="Arial" w:hAnsi="Arial"/>
          <w:sz w:val="24"/>
          <w:szCs w:val="24"/>
          <w:lang w:val="sv-SE"/>
        </w:rPr>
        <w:t>Studi ini menggunakan pendekatan multimodal-discurso-pragmatik (Kress, 2021) untuk menganalisis interaksi antara teks, gambar, suara, dan konteks sosial-digital dalam platform TikTok. Pendekatan ini memungkinkan eksplorasi yang komprehensif terhadap dimensi semiotik, performatif, dan ideologis dari ekspresi emosional digital. Dalam kerangka ini, TikTok diperlakukan bukan sekadar sebagai saluran distribusi konten, tetapi sebagai agen budaya yang membentuk struktur emosional dan afeksi masyarakat digital kontemporer (Felaco, 2025).</w:t>
      </w:r>
    </w:p>
    <w:p w14:paraId="7D65A75E" w14:textId="55DE7D10" w:rsidR="004F0507" w:rsidRPr="00980A19" w:rsidRDefault="004F0507" w:rsidP="004F0507">
      <w:pPr>
        <w:tabs>
          <w:tab w:val="left" w:pos="284"/>
        </w:tabs>
        <w:spacing w:after="0" w:line="360" w:lineRule="auto"/>
        <w:ind w:firstLine="567"/>
        <w:jc w:val="both"/>
        <w:rPr>
          <w:rFonts w:ascii="Arial" w:eastAsia="Arial" w:hAnsi="Arial"/>
          <w:sz w:val="26"/>
          <w:szCs w:val="26"/>
        </w:rPr>
      </w:pPr>
      <w:r w:rsidRPr="0028783B">
        <w:rPr>
          <w:rFonts w:ascii="Arial" w:hAnsi="Arial"/>
          <w:sz w:val="24"/>
          <w:szCs w:val="24"/>
        </w:rPr>
        <w:t xml:space="preserve">Tujuan penelitian ini </w:t>
      </w:r>
      <w:r w:rsidR="008E01DD" w:rsidRPr="0028783B">
        <w:rPr>
          <w:rFonts w:ascii="Arial" w:hAnsi="Arial"/>
          <w:sz w:val="24"/>
          <w:szCs w:val="24"/>
        </w:rPr>
        <w:t>ada tiga, yaitu</w:t>
      </w:r>
      <w:r w:rsidRPr="0028783B">
        <w:rPr>
          <w:rFonts w:ascii="Arial" w:hAnsi="Arial"/>
          <w:sz w:val="24"/>
          <w:szCs w:val="24"/>
        </w:rPr>
        <w:t xml:space="preserve"> (1) menganalisis representasi emosi laki-laki Gen Z dalam konten TikTok secara multimodal; (2) mengeksplorasi bagaimana performa emosi dikonstruksi, disirkulasikan, dan divalidasi melalui mekanisme algoritmik; serta (3) mengkaji bagaimana maskulinitas rapuh dimediasi oleh logika platform dan ekonomi perhatian. </w:t>
      </w:r>
      <w:r w:rsidRPr="0028783B">
        <w:rPr>
          <w:rFonts w:ascii="Arial" w:hAnsi="Arial"/>
          <w:sz w:val="24"/>
          <w:szCs w:val="24"/>
          <w:lang w:val="sv-SE"/>
        </w:rPr>
        <w:t>Fokus ini memberikan kontribusi teoretis terhadap wacana maskulinitas digital, budaya afeksi, dan studi media baru.</w:t>
      </w:r>
    </w:p>
    <w:p w14:paraId="4BB6878E" w14:textId="3573CC66" w:rsidR="00D62B67" w:rsidRPr="0028783B" w:rsidRDefault="004F0507" w:rsidP="004F0507">
      <w:pPr>
        <w:pBdr>
          <w:top w:val="nil"/>
          <w:left w:val="nil"/>
          <w:bottom w:val="nil"/>
          <w:right w:val="nil"/>
          <w:between w:val="nil"/>
        </w:pBdr>
        <w:spacing w:after="0" w:line="360" w:lineRule="auto"/>
        <w:ind w:firstLine="567"/>
        <w:jc w:val="both"/>
        <w:rPr>
          <w:rFonts w:ascii="Arial" w:hAnsi="Arial"/>
          <w:sz w:val="24"/>
          <w:szCs w:val="24"/>
          <w:lang w:val="sv-SE"/>
        </w:rPr>
      </w:pPr>
      <w:r w:rsidRPr="0028783B">
        <w:rPr>
          <w:rFonts w:ascii="Arial" w:hAnsi="Arial"/>
          <w:sz w:val="24"/>
          <w:szCs w:val="24"/>
          <w:lang w:val="sv-SE"/>
        </w:rPr>
        <w:t>Kontribusi penelitian ini bersifat konseptual dan praktis. Secara konseptual, artikel ini menyusun kerangka analitis baru terkait rekonstruksi maskulinitas dan ekspresi emosional laki-laki dalam konteks platform digital yang algoritmik. Secara praktis, penelitian ini memberikan implikasi terhadap pengembangan literasi emosional digital dan pemahaman kritis atas intervensi algoritmik dalam membentuk lanskap afeksi generasi muda. Dengan memposisikan TikTok sebagai locus analisis, artikel ini tidak hanya mencerminkan dinamika budaya populer kontemporer, tetapi juga menawarkan perspektif teoritis yang relevan dalam kajian media, afeksi, dan gender.</w:t>
      </w:r>
    </w:p>
    <w:p w14:paraId="3675244C" w14:textId="77777777" w:rsidR="004F0507" w:rsidRDefault="004F0507" w:rsidP="004F0507">
      <w:pPr>
        <w:pBdr>
          <w:top w:val="nil"/>
          <w:left w:val="nil"/>
          <w:bottom w:val="nil"/>
          <w:right w:val="nil"/>
          <w:between w:val="nil"/>
        </w:pBdr>
        <w:spacing w:after="0" w:line="360" w:lineRule="auto"/>
        <w:ind w:firstLine="567"/>
        <w:jc w:val="both"/>
        <w:rPr>
          <w:rFonts w:ascii="Arial" w:eastAsia="Arial" w:hAnsi="Arial" w:cs="Arial"/>
          <w:color w:val="000000"/>
          <w:sz w:val="24"/>
          <w:szCs w:val="24"/>
        </w:rPr>
      </w:pPr>
    </w:p>
    <w:p w14:paraId="347B3F28" w14:textId="77777777" w:rsidR="00D62B67" w:rsidRDefault="00EE6697">
      <w:pPr>
        <w:tabs>
          <w:tab w:val="left" w:pos="284"/>
        </w:tabs>
        <w:spacing w:after="0" w:line="360" w:lineRule="auto"/>
        <w:jc w:val="both"/>
        <w:rPr>
          <w:rFonts w:ascii="Arial" w:eastAsia="Arial" w:hAnsi="Arial" w:cs="Arial"/>
          <w:b/>
          <w:sz w:val="24"/>
          <w:szCs w:val="24"/>
        </w:rPr>
      </w:pPr>
      <w:r>
        <w:rPr>
          <w:rFonts w:ascii="Arial" w:eastAsia="Arial" w:hAnsi="Arial" w:cs="Arial"/>
          <w:b/>
          <w:sz w:val="24"/>
          <w:szCs w:val="24"/>
        </w:rPr>
        <w:t>METODE</w:t>
      </w:r>
    </w:p>
    <w:p w14:paraId="08BA357E" w14:textId="77777777" w:rsidR="004F0507" w:rsidRPr="00E40615" w:rsidRDefault="004F0507" w:rsidP="004F0507">
      <w:pPr>
        <w:pBdr>
          <w:top w:val="nil"/>
          <w:left w:val="nil"/>
          <w:bottom w:val="nil"/>
          <w:right w:val="nil"/>
          <w:between w:val="nil"/>
        </w:pBdr>
        <w:spacing w:after="0" w:line="360" w:lineRule="auto"/>
        <w:ind w:firstLine="567"/>
        <w:jc w:val="both"/>
        <w:rPr>
          <w:rFonts w:ascii="Arial" w:hAnsi="Arial"/>
          <w:sz w:val="24"/>
          <w:szCs w:val="24"/>
        </w:rPr>
      </w:pPr>
      <w:r w:rsidRPr="00E40615">
        <w:rPr>
          <w:rFonts w:ascii="Arial" w:hAnsi="Arial"/>
          <w:sz w:val="24"/>
          <w:szCs w:val="24"/>
        </w:rPr>
        <w:t xml:space="preserve">Penelitian ini menggunakan pendekatan kualitatif interpretatif dengan desain analisis multimodal-diskurso-pragmatik untuk mengkaji representasi emosi dan maskulinitas dalam konten TikTok. Pendekatan ini dipilih karena memungkinkan peneliti menafsirkan kompleksitas makna subjektif melalui interaksi teks, visual, audio, musik, </w:t>
      </w:r>
      <w:r w:rsidRPr="00E40615">
        <w:rPr>
          <w:rFonts w:ascii="Arial" w:hAnsi="Arial"/>
          <w:sz w:val="24"/>
          <w:szCs w:val="24"/>
        </w:rPr>
        <w:lastRenderedPageBreak/>
        <w:t>ekspresi wajah, dan gestur yang membentuk diskursus maskulinitas digital (Kress &amp; van Leeuwen, 2021; Papacharissi, 2021). Penelitian tidak hanya menyoroti ekspresi personal, melainkan juga memeriksa bagaimana afeksi dimediasi serta dikomodifikasi oleh logika platform, sejalan dengan temuan Tanner dan Gillardin (2025) mengenai keterkaitan maskulinitas, komunikasi toksik, dan disinformasi gender.</w:t>
      </w:r>
    </w:p>
    <w:p w14:paraId="6AA2E036" w14:textId="77777777" w:rsidR="004F0507" w:rsidRPr="00E40615" w:rsidRDefault="004F0507" w:rsidP="004F0507">
      <w:pPr>
        <w:pBdr>
          <w:top w:val="nil"/>
          <w:left w:val="nil"/>
          <w:bottom w:val="nil"/>
          <w:right w:val="nil"/>
          <w:between w:val="nil"/>
        </w:pBdr>
        <w:spacing w:after="0" w:line="360" w:lineRule="auto"/>
        <w:ind w:firstLine="567"/>
        <w:jc w:val="both"/>
        <w:rPr>
          <w:rFonts w:ascii="Arial" w:hAnsi="Arial"/>
          <w:sz w:val="24"/>
          <w:szCs w:val="24"/>
        </w:rPr>
      </w:pPr>
      <w:r w:rsidRPr="00E40615">
        <w:rPr>
          <w:rFonts w:ascii="Arial" w:hAnsi="Arial"/>
          <w:sz w:val="24"/>
          <w:szCs w:val="24"/>
        </w:rPr>
        <w:t xml:space="preserve">Data penelitian diperoleh dari 30 video TikTok yang diunggah pada periode 2023–2025 menggunakan teknik purposive sampling berdasarkan tiga kriteria: (1) menampilkan ekspresi emosional laki-laki (kesedihan, kehilangan, introspeksi, keterpurukan), (2) menggunakan tagar populer seperti </w:t>
      </w:r>
      <w:r w:rsidRPr="00E40615">
        <w:rPr>
          <w:rFonts w:ascii="Arial" w:hAnsi="Arial"/>
          <w:i/>
          <w:iCs/>
          <w:sz w:val="24"/>
          <w:szCs w:val="24"/>
        </w:rPr>
        <w:t>#sadboy</w:t>
      </w:r>
      <w:r w:rsidRPr="00E40615">
        <w:rPr>
          <w:rFonts w:ascii="Arial" w:hAnsi="Arial"/>
          <w:sz w:val="24"/>
          <w:szCs w:val="24"/>
        </w:rPr>
        <w:t xml:space="preserve"> atau </w:t>
      </w:r>
      <w:r w:rsidRPr="00E40615">
        <w:rPr>
          <w:rFonts w:ascii="Arial" w:hAnsi="Arial"/>
          <w:i/>
          <w:iCs/>
          <w:sz w:val="24"/>
          <w:szCs w:val="24"/>
        </w:rPr>
        <w:t>#patahhatitiktok</w:t>
      </w:r>
      <w:r w:rsidRPr="00E40615">
        <w:rPr>
          <w:rFonts w:ascii="Arial" w:hAnsi="Arial"/>
          <w:sz w:val="24"/>
          <w:szCs w:val="24"/>
        </w:rPr>
        <w:t>, serta (3) memiliki tingkat keterlibatan tinggi berupa likes, komentar empatik, dan share. Pemilihan TikTok didasarkan pada karakteristik algoritmiknya dalam mengkurasi konten afektif sekaligus menyediakan moda multimodal, sebagaimana ditegaskan oleh Zulli dan Zulli (2024) serta Dhoest (2025).</w:t>
      </w:r>
    </w:p>
    <w:p w14:paraId="058075BA" w14:textId="77777777" w:rsidR="004F0507" w:rsidRPr="00E40615" w:rsidRDefault="004F0507" w:rsidP="004F0507">
      <w:pPr>
        <w:pBdr>
          <w:top w:val="nil"/>
          <w:left w:val="nil"/>
          <w:bottom w:val="nil"/>
          <w:right w:val="nil"/>
          <w:between w:val="nil"/>
        </w:pBdr>
        <w:spacing w:after="0" w:line="360" w:lineRule="auto"/>
        <w:ind w:firstLine="567"/>
        <w:jc w:val="both"/>
        <w:rPr>
          <w:rFonts w:ascii="Arial" w:hAnsi="Arial"/>
          <w:sz w:val="24"/>
          <w:szCs w:val="24"/>
        </w:rPr>
      </w:pPr>
      <w:r w:rsidRPr="00E40615">
        <w:rPr>
          <w:rFonts w:ascii="Arial" w:hAnsi="Arial"/>
          <w:sz w:val="24"/>
          <w:szCs w:val="24"/>
        </w:rPr>
        <w:t xml:space="preserve">Instrumen penelitian berupa lembar observasi multimodal yang memetakan enam dimensi utama: (1) narasi emosional sebagai bentuk </w:t>
      </w:r>
      <w:r w:rsidRPr="00E40615">
        <w:rPr>
          <w:rFonts w:ascii="Arial" w:hAnsi="Arial"/>
          <w:i/>
          <w:iCs/>
          <w:sz w:val="24"/>
          <w:szCs w:val="24"/>
        </w:rPr>
        <w:t>affective confession</w:t>
      </w:r>
      <w:r w:rsidRPr="00E40615">
        <w:rPr>
          <w:rFonts w:ascii="Arial" w:hAnsi="Arial"/>
          <w:sz w:val="24"/>
          <w:szCs w:val="24"/>
        </w:rPr>
        <w:t xml:space="preserve"> (Gill, 2023), (2) estetika visual bernuansa dingin yang merepresentasikan </w:t>
      </w:r>
      <w:r w:rsidRPr="00E40615">
        <w:rPr>
          <w:rFonts w:ascii="Arial" w:hAnsi="Arial"/>
          <w:i/>
          <w:iCs/>
          <w:sz w:val="24"/>
          <w:szCs w:val="24"/>
        </w:rPr>
        <w:t>melancholic masculinity</w:t>
      </w:r>
      <w:r w:rsidRPr="00E40615">
        <w:rPr>
          <w:rFonts w:ascii="Arial" w:hAnsi="Arial"/>
          <w:sz w:val="24"/>
          <w:szCs w:val="24"/>
        </w:rPr>
        <w:t xml:space="preserve"> (Bishop, 2022), (3) musik sebagai moda afektif (Papacharissi, 2021), (4) validasi sosial yang membentuk </w:t>
      </w:r>
      <w:r w:rsidRPr="00E40615">
        <w:rPr>
          <w:rFonts w:ascii="Arial" w:hAnsi="Arial"/>
          <w:i/>
          <w:iCs/>
          <w:sz w:val="24"/>
          <w:szCs w:val="24"/>
        </w:rPr>
        <w:t>affective publics</w:t>
      </w:r>
      <w:r w:rsidRPr="00E40615">
        <w:rPr>
          <w:rFonts w:ascii="Arial" w:hAnsi="Arial"/>
          <w:sz w:val="24"/>
          <w:szCs w:val="24"/>
        </w:rPr>
        <w:t xml:space="preserve"> (Mavroudi &amp; Abidin, 2023), (5) label identitas seperti “sad boy” yang berfungsi sebagai repositori afektif publik (Gerrard &amp; Thornham, 2022), serta (6) kohesi antarmoda yang memastikan konstruksi makna emosional secara utuh (Kress &amp; van Leeuwen, 2021).</w:t>
      </w:r>
    </w:p>
    <w:p w14:paraId="388E576E" w14:textId="77777777" w:rsidR="00D62B67" w:rsidRDefault="004F0507" w:rsidP="004F0507">
      <w:pPr>
        <w:pBdr>
          <w:top w:val="nil"/>
          <w:left w:val="nil"/>
          <w:bottom w:val="nil"/>
          <w:right w:val="nil"/>
          <w:between w:val="nil"/>
        </w:pBdr>
        <w:spacing w:after="0" w:line="360" w:lineRule="auto"/>
        <w:ind w:firstLine="567"/>
        <w:jc w:val="both"/>
        <w:rPr>
          <w:rFonts w:ascii="Arial" w:hAnsi="Arial"/>
          <w:sz w:val="24"/>
          <w:szCs w:val="24"/>
        </w:rPr>
      </w:pPr>
      <w:r w:rsidRPr="00E40615">
        <w:rPr>
          <w:rFonts w:ascii="Arial" w:hAnsi="Arial"/>
          <w:sz w:val="24"/>
          <w:szCs w:val="24"/>
        </w:rPr>
        <w:t>Analisis data dilakukan melalui proses coding sistematis dengan mengintegrasikan tiga kerangka: analisis multimodal untuk menghubungkan teks, visual, audio, dan gestur; analisis pragmatik untuk mengidentifikasi fungsi sosial simbol emosional; serta analisis wacana kritis guna mengungkap produksi dan resistensi narasi maskulinitas dalam konteks algoritmik (Fairclough, 2010; Tanner &amp; Gillardin, 2025; Fitriyani et al., 2025). Proses analisis mencakup transkripsi multimodal, segmentasi konten, pengkodean pola naratif, serta interpretasi kritis terhadap konteks teknokultural TikTok. Validitas temuan diperkuat melalui intercoder reliability, triangulasi dengan komentar pengguna, dan dukungan literatur mutakhir (Gill, 2023; Bishop, 2022; Papacharissi, 2021; Zulli &amp; Zulli, 2024; Verma et al., 2023). Dengan demikian, metode ini memastikan bahwa fenomena maskulinitas rapuh di TikTok dianalisis secara komprehensif, baik dari dimensi afektif maupun dari logika teknososial platform yang mengondisikan ekspresinya.</w:t>
      </w:r>
    </w:p>
    <w:p w14:paraId="34C82D28" w14:textId="77777777" w:rsidR="004F0507" w:rsidRDefault="004F0507" w:rsidP="004F0507">
      <w:pPr>
        <w:pBdr>
          <w:top w:val="nil"/>
          <w:left w:val="nil"/>
          <w:bottom w:val="nil"/>
          <w:right w:val="nil"/>
          <w:between w:val="nil"/>
        </w:pBdr>
        <w:spacing w:after="0" w:line="360" w:lineRule="auto"/>
        <w:ind w:firstLine="567"/>
        <w:jc w:val="both"/>
        <w:rPr>
          <w:rFonts w:ascii="Arial" w:hAnsi="Arial"/>
          <w:sz w:val="24"/>
          <w:szCs w:val="24"/>
        </w:rPr>
      </w:pPr>
    </w:p>
    <w:p w14:paraId="746A4FBF" w14:textId="47BCE5C9" w:rsidR="004F0507" w:rsidRPr="004F0507" w:rsidRDefault="004F0507" w:rsidP="004F0507">
      <w:pPr>
        <w:pBdr>
          <w:top w:val="nil"/>
          <w:left w:val="nil"/>
          <w:bottom w:val="nil"/>
          <w:right w:val="nil"/>
          <w:between w:val="nil"/>
        </w:pBdr>
        <w:spacing w:after="0" w:line="360" w:lineRule="auto"/>
        <w:ind w:firstLine="567"/>
        <w:jc w:val="both"/>
        <w:rPr>
          <w:rFonts w:ascii="Arial" w:hAnsi="Arial"/>
          <w:sz w:val="24"/>
          <w:szCs w:val="24"/>
        </w:rPr>
        <w:sectPr w:rsidR="004F0507" w:rsidRPr="004F0507">
          <w:type w:val="continuous"/>
          <w:pgSz w:w="11906" w:h="16838"/>
          <w:pgMar w:top="1134" w:right="1134" w:bottom="1134" w:left="1418" w:header="720" w:footer="720" w:gutter="0"/>
          <w:cols w:space="720"/>
        </w:sectPr>
      </w:pPr>
    </w:p>
    <w:p w14:paraId="04311B73" w14:textId="77777777" w:rsidR="000F7E4E" w:rsidRDefault="000F7E4E">
      <w:pPr>
        <w:rPr>
          <w:rFonts w:ascii="Arial" w:eastAsia="Arial" w:hAnsi="Arial" w:cs="Arial"/>
          <w:b/>
          <w:sz w:val="24"/>
          <w:szCs w:val="24"/>
        </w:rPr>
      </w:pPr>
      <w:bookmarkStart w:id="3" w:name="_heading=h.2et92p0" w:colFirst="0" w:colLast="0"/>
      <w:bookmarkEnd w:id="3"/>
      <w:r>
        <w:rPr>
          <w:rFonts w:ascii="Arial" w:eastAsia="Arial" w:hAnsi="Arial" w:cs="Arial"/>
          <w:b/>
          <w:sz w:val="24"/>
          <w:szCs w:val="24"/>
        </w:rPr>
        <w:br w:type="page"/>
      </w:r>
    </w:p>
    <w:p w14:paraId="2D823B70" w14:textId="6901C6B6" w:rsidR="00D62B67" w:rsidRDefault="00EE6697">
      <w:pPr>
        <w:spacing w:after="0" w:line="360" w:lineRule="auto"/>
        <w:ind w:left="284" w:hanging="284"/>
        <w:rPr>
          <w:rFonts w:ascii="Arial" w:eastAsia="Arial" w:hAnsi="Arial" w:cs="Arial"/>
          <w:b/>
          <w:sz w:val="24"/>
          <w:szCs w:val="24"/>
        </w:rPr>
      </w:pPr>
      <w:r>
        <w:rPr>
          <w:rFonts w:ascii="Arial" w:eastAsia="Arial" w:hAnsi="Arial" w:cs="Arial"/>
          <w:b/>
          <w:sz w:val="24"/>
          <w:szCs w:val="24"/>
        </w:rPr>
        <w:lastRenderedPageBreak/>
        <w:t>HASIL DAN PEMBAHASAN</w:t>
      </w:r>
    </w:p>
    <w:p w14:paraId="5BBB906D" w14:textId="77777777" w:rsidR="004F0507" w:rsidRPr="0028783B" w:rsidRDefault="004F0507" w:rsidP="004F0507">
      <w:pPr>
        <w:spacing w:after="0" w:line="360" w:lineRule="auto"/>
        <w:ind w:firstLine="567"/>
        <w:jc w:val="both"/>
        <w:rPr>
          <w:rFonts w:ascii="Arial" w:hAnsi="Arial"/>
          <w:sz w:val="24"/>
          <w:szCs w:val="24"/>
          <w:lang w:val="sv-SE"/>
        </w:rPr>
      </w:pPr>
      <w:r w:rsidRPr="004D20BE">
        <w:rPr>
          <w:rFonts w:ascii="Arial" w:hAnsi="Arial"/>
          <w:sz w:val="24"/>
          <w:szCs w:val="24"/>
        </w:rPr>
        <w:t>Analisis mendalam terhadap 30 video TikTok yang dipilih secara purposif berdasarkan kriteria estetika dan afektif sebagaimana tercantum dalam instrumen penelitian mengungkap dinamika representasi maskulinitas rapuh yang secara signifikan membentuk habitus emosional laki-laki Gen Z di ruang digital. Tiga temuan utama—performa algoritmik afeksi, konstruksi identitas afektif, dan validasi sosial sebagai kapital emosional—mengindikasikan bahwa ekspresi kesedihan laki-laki dalam platform ini tidak bersifat individual dan spontan, melainkan merupakan hasil dari proses mediasi teknokultural yang kompleks. Temuan ini direkonstruksi melalui pendekatan kualitatif multimodal yang menggabungkan analisis</w:t>
      </w:r>
      <w:r w:rsidRPr="0028783B">
        <w:rPr>
          <w:rFonts w:ascii="Arial" w:hAnsi="Arial"/>
          <w:sz w:val="26"/>
          <w:szCs w:val="26"/>
          <w:lang w:val="sv-SE"/>
        </w:rPr>
        <w:t xml:space="preserve"> </w:t>
      </w:r>
      <w:r w:rsidRPr="0028783B">
        <w:rPr>
          <w:rFonts w:ascii="Arial" w:hAnsi="Arial"/>
          <w:sz w:val="24"/>
          <w:szCs w:val="24"/>
          <w:lang w:val="sv-SE"/>
        </w:rPr>
        <w:t>naratif, visual, dan interaksional.</w:t>
      </w:r>
    </w:p>
    <w:tbl>
      <w:tblPr>
        <w:tblStyle w:val="PlainTable3"/>
        <w:tblW w:w="4267" w:type="pct"/>
        <w:tblInd w:w="709" w:type="dxa"/>
        <w:tblLayout w:type="fixed"/>
        <w:tblLook w:val="0020" w:firstRow="1" w:lastRow="0" w:firstColumn="0" w:lastColumn="0" w:noHBand="0" w:noVBand="0"/>
      </w:tblPr>
      <w:tblGrid>
        <w:gridCol w:w="1570"/>
        <w:gridCol w:w="3259"/>
        <w:gridCol w:w="1170"/>
        <w:gridCol w:w="2032"/>
      </w:tblGrid>
      <w:tr w:rsidR="004F0507" w:rsidRPr="00AA70F4" w14:paraId="665C4DB4" w14:textId="77777777" w:rsidTr="000F7E4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0" w:type="dxa"/>
            <w:shd w:val="clear" w:color="auto" w:fill="auto"/>
            <w:vAlign w:val="center"/>
            <w:hideMark/>
          </w:tcPr>
          <w:p w14:paraId="45A092D8" w14:textId="77777777" w:rsidR="004F0507" w:rsidRPr="00AA70F4" w:rsidRDefault="004F0507" w:rsidP="00C50112">
            <w:pPr>
              <w:rPr>
                <w:rFonts w:ascii="Arial" w:hAnsi="Arial"/>
                <w:sz w:val="20"/>
                <w:szCs w:val="20"/>
                <w:lang w:val="en-US"/>
              </w:rPr>
            </w:pPr>
            <w:bookmarkStart w:id="4" w:name="analisis-dan-temuan-awal"/>
            <w:bookmarkStart w:id="5" w:name="Xf37378afa498cf3ceb994b33313eaec89da3dcb"/>
            <w:bookmarkEnd w:id="4"/>
            <w:r w:rsidRPr="00AA70F4">
              <w:rPr>
                <w:rFonts w:ascii="Arial" w:hAnsi="Arial"/>
                <w:caps w:val="0"/>
                <w:sz w:val="20"/>
                <w:szCs w:val="20"/>
                <w:lang w:val="en-US"/>
              </w:rPr>
              <w:t>Pola Representasi</w:t>
            </w:r>
          </w:p>
        </w:tc>
        <w:tc>
          <w:tcPr>
            <w:tcW w:w="3240" w:type="dxa"/>
            <w:vAlign w:val="center"/>
            <w:hideMark/>
          </w:tcPr>
          <w:p w14:paraId="3C2E3BDD" w14:textId="77777777" w:rsidR="004F0507" w:rsidRPr="00AA70F4" w:rsidRDefault="004F0507" w:rsidP="00C50112">
            <w:pPr>
              <w:cnfStyle w:val="100000000000" w:firstRow="1" w:lastRow="0" w:firstColumn="0" w:lastColumn="0" w:oddVBand="0" w:evenVBand="0" w:oddHBand="0" w:evenHBand="0" w:firstRowFirstColumn="0" w:firstRowLastColumn="0" w:lastRowFirstColumn="0" w:lastRowLastColumn="0"/>
              <w:rPr>
                <w:rFonts w:ascii="Arial" w:hAnsi="Arial"/>
                <w:sz w:val="20"/>
                <w:szCs w:val="20"/>
                <w:lang w:val="en-US"/>
              </w:rPr>
            </w:pPr>
            <w:r w:rsidRPr="00AA70F4">
              <w:rPr>
                <w:rFonts w:ascii="Arial" w:hAnsi="Arial"/>
                <w:caps w:val="0"/>
                <w:sz w:val="20"/>
                <w:szCs w:val="20"/>
                <w:lang w:val="en-US"/>
              </w:rPr>
              <w:t>Deskripsi Utama</w:t>
            </w:r>
          </w:p>
        </w:tc>
        <w:tc>
          <w:tcPr>
            <w:cnfStyle w:val="000010000000" w:firstRow="0" w:lastRow="0" w:firstColumn="0" w:lastColumn="0" w:oddVBand="1" w:evenVBand="0" w:oddHBand="0" w:evenHBand="0" w:firstRowFirstColumn="0" w:firstRowLastColumn="0" w:lastRowFirstColumn="0" w:lastRowLastColumn="0"/>
            <w:tcW w:w="1163" w:type="dxa"/>
            <w:shd w:val="clear" w:color="auto" w:fill="auto"/>
            <w:vAlign w:val="center"/>
            <w:hideMark/>
          </w:tcPr>
          <w:p w14:paraId="54BB6D7E" w14:textId="77777777" w:rsidR="004F0507" w:rsidRPr="00AA70F4" w:rsidRDefault="004F0507" w:rsidP="00C50112">
            <w:pPr>
              <w:rPr>
                <w:rFonts w:ascii="Arial" w:hAnsi="Arial"/>
                <w:sz w:val="20"/>
                <w:szCs w:val="20"/>
                <w:lang w:val="en-US"/>
              </w:rPr>
            </w:pPr>
            <w:r w:rsidRPr="00AA70F4">
              <w:rPr>
                <w:rFonts w:ascii="Arial" w:hAnsi="Arial"/>
                <w:caps w:val="0"/>
                <w:sz w:val="20"/>
                <w:szCs w:val="20"/>
                <w:lang w:val="en-US"/>
              </w:rPr>
              <w:t>Jumlah Video</w:t>
            </w:r>
          </w:p>
        </w:tc>
        <w:tc>
          <w:tcPr>
            <w:tcW w:w="2020" w:type="dxa"/>
            <w:vAlign w:val="center"/>
            <w:hideMark/>
          </w:tcPr>
          <w:p w14:paraId="35645D4E" w14:textId="77777777" w:rsidR="004F0507" w:rsidRPr="00AA70F4" w:rsidRDefault="004F0507" w:rsidP="00C50112">
            <w:pPr>
              <w:cnfStyle w:val="100000000000" w:firstRow="1" w:lastRow="0" w:firstColumn="0" w:lastColumn="0" w:oddVBand="0" w:evenVBand="0" w:oddHBand="0" w:evenHBand="0" w:firstRowFirstColumn="0" w:firstRowLastColumn="0" w:lastRowFirstColumn="0" w:lastRowLastColumn="0"/>
              <w:rPr>
                <w:rFonts w:ascii="Arial" w:hAnsi="Arial"/>
                <w:sz w:val="20"/>
                <w:szCs w:val="20"/>
                <w:lang w:val="en-US"/>
              </w:rPr>
            </w:pPr>
            <w:r w:rsidRPr="00AA70F4">
              <w:rPr>
                <w:rFonts w:ascii="Arial" w:hAnsi="Arial"/>
                <w:caps w:val="0"/>
                <w:sz w:val="20"/>
                <w:szCs w:val="20"/>
                <w:lang w:val="en-US"/>
              </w:rPr>
              <w:t>Contoh Frasa/Visual Dominan</w:t>
            </w:r>
          </w:p>
        </w:tc>
      </w:tr>
      <w:tr w:rsidR="004F0507" w:rsidRPr="00AA70F4" w14:paraId="3E56ED7F" w14:textId="77777777" w:rsidTr="000F7E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0" w:type="dxa"/>
            <w:shd w:val="clear" w:color="auto" w:fill="auto"/>
            <w:vAlign w:val="center"/>
            <w:hideMark/>
          </w:tcPr>
          <w:p w14:paraId="7E1DE075" w14:textId="77777777" w:rsidR="004F0507" w:rsidRPr="00AA70F4" w:rsidRDefault="004F0507" w:rsidP="00C50112">
            <w:pPr>
              <w:rPr>
                <w:rFonts w:ascii="Arial" w:hAnsi="Arial"/>
                <w:sz w:val="20"/>
                <w:szCs w:val="20"/>
                <w:lang w:val="en-US"/>
              </w:rPr>
            </w:pPr>
            <w:r w:rsidRPr="00AA70F4">
              <w:rPr>
                <w:rFonts w:ascii="Arial" w:hAnsi="Arial"/>
                <w:sz w:val="20"/>
                <w:szCs w:val="20"/>
                <w:lang w:val="en-US"/>
              </w:rPr>
              <w:t>Emosi sebagai Performa Algoritmik</w:t>
            </w:r>
          </w:p>
        </w:tc>
        <w:tc>
          <w:tcPr>
            <w:tcW w:w="3240" w:type="dxa"/>
            <w:shd w:val="clear" w:color="auto" w:fill="auto"/>
            <w:vAlign w:val="center"/>
            <w:hideMark/>
          </w:tcPr>
          <w:p w14:paraId="5B38E230" w14:textId="77777777" w:rsidR="004F0507" w:rsidRPr="0028783B" w:rsidRDefault="004F0507" w:rsidP="00C50112">
            <w:pPr>
              <w:cnfStyle w:val="000000100000" w:firstRow="0" w:lastRow="0" w:firstColumn="0" w:lastColumn="0" w:oddVBand="0" w:evenVBand="0" w:oddHBand="1" w:evenHBand="0" w:firstRowFirstColumn="0" w:firstRowLastColumn="0" w:lastRowFirstColumn="0" w:lastRowLastColumn="0"/>
              <w:rPr>
                <w:rFonts w:ascii="Arial" w:hAnsi="Arial"/>
                <w:sz w:val="20"/>
                <w:szCs w:val="20"/>
                <w:lang w:val="sv-SE"/>
              </w:rPr>
            </w:pPr>
            <w:r w:rsidRPr="0028783B">
              <w:rPr>
                <w:rFonts w:ascii="Arial" w:hAnsi="Arial"/>
                <w:sz w:val="20"/>
                <w:szCs w:val="20"/>
                <w:lang w:val="sv-SE"/>
              </w:rPr>
              <w:t>Afeksi direkayasa dalam format visual-auditori yang mengikuti standar algoritmik</w:t>
            </w:r>
          </w:p>
        </w:tc>
        <w:tc>
          <w:tcPr>
            <w:cnfStyle w:val="000010000000" w:firstRow="0" w:lastRow="0" w:firstColumn="0" w:lastColumn="0" w:oddVBand="1" w:evenVBand="0" w:oddHBand="0" w:evenHBand="0" w:firstRowFirstColumn="0" w:firstRowLastColumn="0" w:lastRowFirstColumn="0" w:lastRowLastColumn="0"/>
            <w:tcW w:w="1163" w:type="dxa"/>
            <w:shd w:val="clear" w:color="auto" w:fill="auto"/>
            <w:vAlign w:val="center"/>
            <w:hideMark/>
          </w:tcPr>
          <w:p w14:paraId="304A24AE" w14:textId="77777777" w:rsidR="004F0507" w:rsidRPr="00AA70F4" w:rsidRDefault="004F0507" w:rsidP="00C50112">
            <w:pPr>
              <w:jc w:val="center"/>
              <w:rPr>
                <w:rFonts w:ascii="Arial" w:hAnsi="Arial"/>
                <w:sz w:val="20"/>
                <w:szCs w:val="20"/>
                <w:lang w:val="en-US"/>
              </w:rPr>
            </w:pPr>
            <w:r w:rsidRPr="00AA70F4">
              <w:rPr>
                <w:rFonts w:ascii="Arial" w:hAnsi="Arial"/>
                <w:sz w:val="20"/>
                <w:szCs w:val="20"/>
                <w:lang w:val="en-US"/>
              </w:rPr>
              <w:t>28</w:t>
            </w:r>
          </w:p>
        </w:tc>
        <w:tc>
          <w:tcPr>
            <w:tcW w:w="2020" w:type="dxa"/>
            <w:shd w:val="clear" w:color="auto" w:fill="auto"/>
            <w:vAlign w:val="center"/>
            <w:hideMark/>
          </w:tcPr>
          <w:p w14:paraId="276DE780" w14:textId="77777777" w:rsidR="004F0507" w:rsidRPr="0028783B" w:rsidRDefault="004F0507" w:rsidP="00C50112">
            <w:pPr>
              <w:cnfStyle w:val="000000100000" w:firstRow="0" w:lastRow="0" w:firstColumn="0" w:lastColumn="0" w:oddVBand="0" w:evenVBand="0" w:oddHBand="1" w:evenHBand="0" w:firstRowFirstColumn="0" w:firstRowLastColumn="0" w:lastRowFirstColumn="0" w:lastRowLastColumn="0"/>
              <w:rPr>
                <w:rFonts w:ascii="Arial" w:hAnsi="Arial"/>
                <w:sz w:val="20"/>
                <w:szCs w:val="20"/>
                <w:lang w:val="sv-SE"/>
              </w:rPr>
            </w:pPr>
            <w:r w:rsidRPr="0028783B">
              <w:rPr>
                <w:rFonts w:ascii="Arial" w:hAnsi="Arial"/>
                <w:sz w:val="20"/>
                <w:szCs w:val="20"/>
                <w:lang w:val="sv-SE"/>
              </w:rPr>
              <w:t>Musik minor, visual gelap, gestur melamun, slow motion</w:t>
            </w:r>
          </w:p>
        </w:tc>
      </w:tr>
      <w:tr w:rsidR="004F0507" w:rsidRPr="00AA70F4" w14:paraId="5B88BDD8" w14:textId="77777777" w:rsidTr="000F7E4E">
        <w:tc>
          <w:tcPr>
            <w:cnfStyle w:val="000010000000" w:firstRow="0" w:lastRow="0" w:firstColumn="0" w:lastColumn="0" w:oddVBand="1" w:evenVBand="0" w:oddHBand="0" w:evenHBand="0" w:firstRowFirstColumn="0" w:firstRowLastColumn="0" w:lastRowFirstColumn="0" w:lastRowLastColumn="0"/>
            <w:tcW w:w="1560" w:type="dxa"/>
            <w:shd w:val="clear" w:color="auto" w:fill="auto"/>
            <w:vAlign w:val="center"/>
            <w:hideMark/>
          </w:tcPr>
          <w:p w14:paraId="27E1EC5E" w14:textId="77777777" w:rsidR="004F0507" w:rsidRPr="00AA70F4" w:rsidRDefault="004F0507" w:rsidP="00C50112">
            <w:pPr>
              <w:rPr>
                <w:rFonts w:ascii="Arial" w:hAnsi="Arial"/>
                <w:sz w:val="20"/>
                <w:szCs w:val="20"/>
                <w:lang w:val="en-US"/>
              </w:rPr>
            </w:pPr>
            <w:r w:rsidRPr="00AA70F4">
              <w:rPr>
                <w:rFonts w:ascii="Arial" w:hAnsi="Arial"/>
                <w:sz w:val="20"/>
                <w:szCs w:val="20"/>
                <w:lang w:val="en-US"/>
              </w:rPr>
              <w:t>Label dan Identitas Afektif</w:t>
            </w:r>
          </w:p>
        </w:tc>
        <w:tc>
          <w:tcPr>
            <w:tcW w:w="3240" w:type="dxa"/>
            <w:vAlign w:val="center"/>
            <w:hideMark/>
          </w:tcPr>
          <w:p w14:paraId="213593B7" w14:textId="77777777" w:rsidR="004F0507" w:rsidRPr="0028783B" w:rsidRDefault="004F0507" w:rsidP="00C50112">
            <w:pPr>
              <w:cnfStyle w:val="000000000000" w:firstRow="0" w:lastRow="0" w:firstColumn="0" w:lastColumn="0" w:oddVBand="0" w:evenVBand="0" w:oddHBand="0" w:evenHBand="0" w:firstRowFirstColumn="0" w:firstRowLastColumn="0" w:lastRowFirstColumn="0" w:lastRowLastColumn="0"/>
              <w:rPr>
                <w:rFonts w:ascii="Arial" w:hAnsi="Arial"/>
                <w:sz w:val="20"/>
                <w:szCs w:val="20"/>
                <w:lang w:val="sv-SE"/>
              </w:rPr>
            </w:pPr>
            <w:r w:rsidRPr="0028783B">
              <w:rPr>
                <w:rFonts w:ascii="Arial" w:hAnsi="Arial"/>
                <w:sz w:val="20"/>
                <w:szCs w:val="20"/>
                <w:lang w:val="sv-SE"/>
              </w:rPr>
              <w:t>Caption dan simbol tubuh membentuk narasi identitas laki-laki terluka</w:t>
            </w:r>
          </w:p>
        </w:tc>
        <w:tc>
          <w:tcPr>
            <w:cnfStyle w:val="000010000000" w:firstRow="0" w:lastRow="0" w:firstColumn="0" w:lastColumn="0" w:oddVBand="1" w:evenVBand="0" w:oddHBand="0" w:evenHBand="0" w:firstRowFirstColumn="0" w:firstRowLastColumn="0" w:lastRowFirstColumn="0" w:lastRowLastColumn="0"/>
            <w:tcW w:w="1163" w:type="dxa"/>
            <w:shd w:val="clear" w:color="auto" w:fill="auto"/>
            <w:vAlign w:val="center"/>
            <w:hideMark/>
          </w:tcPr>
          <w:p w14:paraId="1F70847C" w14:textId="77777777" w:rsidR="004F0507" w:rsidRPr="00AA70F4" w:rsidRDefault="004F0507" w:rsidP="00C50112">
            <w:pPr>
              <w:jc w:val="center"/>
              <w:rPr>
                <w:rFonts w:ascii="Arial" w:hAnsi="Arial"/>
                <w:sz w:val="20"/>
                <w:szCs w:val="20"/>
                <w:lang w:val="en-US"/>
              </w:rPr>
            </w:pPr>
            <w:r w:rsidRPr="00AA70F4">
              <w:rPr>
                <w:rFonts w:ascii="Arial" w:hAnsi="Arial"/>
                <w:sz w:val="20"/>
                <w:szCs w:val="20"/>
                <w:lang w:val="en-US"/>
              </w:rPr>
              <w:t>25</w:t>
            </w:r>
          </w:p>
        </w:tc>
        <w:tc>
          <w:tcPr>
            <w:tcW w:w="2020" w:type="dxa"/>
            <w:vAlign w:val="center"/>
            <w:hideMark/>
          </w:tcPr>
          <w:p w14:paraId="3A975AF2" w14:textId="77777777" w:rsidR="004F0507" w:rsidRPr="00AA70F4" w:rsidRDefault="004F0507" w:rsidP="00C50112">
            <w:pPr>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r w:rsidRPr="00AA70F4">
              <w:rPr>
                <w:rFonts w:ascii="Arial" w:hAnsi="Arial"/>
                <w:sz w:val="20"/>
                <w:szCs w:val="20"/>
                <w:lang w:val="en-US"/>
              </w:rPr>
              <w:t>“sadboy”, “aku nggak cukup baik”, “lelaki juga bisa menangis”</w:t>
            </w:r>
          </w:p>
        </w:tc>
      </w:tr>
      <w:tr w:rsidR="004F0507" w:rsidRPr="00AA70F4" w14:paraId="324B900B" w14:textId="77777777" w:rsidTr="000F7E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60" w:type="dxa"/>
            <w:shd w:val="clear" w:color="auto" w:fill="auto"/>
            <w:vAlign w:val="center"/>
            <w:hideMark/>
          </w:tcPr>
          <w:p w14:paraId="27E7EFB2" w14:textId="77777777" w:rsidR="004F0507" w:rsidRPr="00AA70F4" w:rsidRDefault="004F0507" w:rsidP="00C50112">
            <w:pPr>
              <w:rPr>
                <w:rFonts w:ascii="Arial" w:hAnsi="Arial"/>
                <w:sz w:val="20"/>
                <w:szCs w:val="20"/>
                <w:lang w:val="en-US"/>
              </w:rPr>
            </w:pPr>
            <w:r w:rsidRPr="00AA70F4">
              <w:rPr>
                <w:rFonts w:ascii="Arial" w:hAnsi="Arial"/>
                <w:sz w:val="20"/>
                <w:szCs w:val="20"/>
                <w:lang w:val="en-US"/>
              </w:rPr>
              <w:t>Validasi Sosial Afektif</w:t>
            </w:r>
          </w:p>
        </w:tc>
        <w:tc>
          <w:tcPr>
            <w:tcW w:w="3240" w:type="dxa"/>
            <w:shd w:val="clear" w:color="auto" w:fill="auto"/>
            <w:vAlign w:val="center"/>
            <w:hideMark/>
          </w:tcPr>
          <w:p w14:paraId="07E34C8B" w14:textId="77777777" w:rsidR="004F0507" w:rsidRPr="0028783B" w:rsidRDefault="004F0507" w:rsidP="00C50112">
            <w:pPr>
              <w:cnfStyle w:val="000000100000" w:firstRow="0" w:lastRow="0" w:firstColumn="0" w:lastColumn="0" w:oddVBand="0" w:evenVBand="0" w:oddHBand="1" w:evenHBand="0" w:firstRowFirstColumn="0" w:firstRowLastColumn="0" w:lastRowFirstColumn="0" w:lastRowLastColumn="0"/>
              <w:rPr>
                <w:rFonts w:ascii="Arial" w:hAnsi="Arial"/>
                <w:sz w:val="20"/>
                <w:szCs w:val="20"/>
                <w:lang w:val="sv-SE"/>
              </w:rPr>
            </w:pPr>
            <w:r w:rsidRPr="0028783B">
              <w:rPr>
                <w:rFonts w:ascii="Arial" w:hAnsi="Arial"/>
                <w:sz w:val="20"/>
                <w:szCs w:val="20"/>
                <w:lang w:val="sv-SE"/>
              </w:rPr>
              <w:t>Intensitas emosional berbanding lurus dengan engagement dan jangkauan konten</w:t>
            </w:r>
          </w:p>
        </w:tc>
        <w:tc>
          <w:tcPr>
            <w:cnfStyle w:val="000010000000" w:firstRow="0" w:lastRow="0" w:firstColumn="0" w:lastColumn="0" w:oddVBand="1" w:evenVBand="0" w:oddHBand="0" w:evenHBand="0" w:firstRowFirstColumn="0" w:firstRowLastColumn="0" w:lastRowFirstColumn="0" w:lastRowLastColumn="0"/>
            <w:tcW w:w="1163" w:type="dxa"/>
            <w:shd w:val="clear" w:color="auto" w:fill="auto"/>
            <w:vAlign w:val="center"/>
            <w:hideMark/>
          </w:tcPr>
          <w:p w14:paraId="35FC31E9" w14:textId="77777777" w:rsidR="004F0507" w:rsidRPr="00AA70F4" w:rsidRDefault="004F0507" w:rsidP="00C50112">
            <w:pPr>
              <w:jc w:val="center"/>
              <w:rPr>
                <w:rFonts w:ascii="Arial" w:hAnsi="Arial"/>
                <w:sz w:val="20"/>
                <w:szCs w:val="20"/>
                <w:lang w:val="en-US"/>
              </w:rPr>
            </w:pPr>
            <w:r w:rsidRPr="00AA70F4">
              <w:rPr>
                <w:rFonts w:ascii="Arial" w:hAnsi="Arial"/>
                <w:sz w:val="20"/>
                <w:szCs w:val="20"/>
                <w:lang w:val="en-US"/>
              </w:rPr>
              <w:t>27</w:t>
            </w:r>
          </w:p>
        </w:tc>
        <w:tc>
          <w:tcPr>
            <w:tcW w:w="2020" w:type="dxa"/>
            <w:shd w:val="clear" w:color="auto" w:fill="auto"/>
            <w:vAlign w:val="center"/>
            <w:hideMark/>
          </w:tcPr>
          <w:p w14:paraId="27138113" w14:textId="77777777" w:rsidR="004F0507" w:rsidRPr="00AA70F4" w:rsidRDefault="004F0507" w:rsidP="00C50112">
            <w:pPr>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AA70F4">
              <w:rPr>
                <w:rFonts w:ascii="Arial" w:hAnsi="Arial"/>
                <w:sz w:val="20"/>
                <w:szCs w:val="20"/>
                <w:lang w:val="en-US"/>
              </w:rPr>
              <w:t>Komentar empati, emoji menangis, jumlah like dan share tinggi</w:t>
            </w:r>
          </w:p>
        </w:tc>
      </w:tr>
    </w:tbl>
    <w:p w14:paraId="17E1BD2E" w14:textId="77777777" w:rsidR="004F0507" w:rsidRPr="0028783B" w:rsidRDefault="004F0507" w:rsidP="004F0507">
      <w:pPr>
        <w:jc w:val="center"/>
        <w:rPr>
          <w:rFonts w:ascii="Arial" w:hAnsi="Arial"/>
          <w:b/>
          <w:bCs/>
          <w:sz w:val="20"/>
          <w:szCs w:val="20"/>
          <w:lang w:val="sv-SE"/>
        </w:rPr>
      </w:pPr>
      <w:r w:rsidRPr="0028783B">
        <w:rPr>
          <w:rFonts w:ascii="Arial" w:hAnsi="Arial"/>
          <w:b/>
          <w:bCs/>
          <w:sz w:val="20"/>
          <w:szCs w:val="20"/>
          <w:lang w:val="sv-SE"/>
        </w:rPr>
        <w:t>Tabel 2. Pola Representasi Maskulinitas Rapuh pada Video TikTok (N=30)</w:t>
      </w:r>
    </w:p>
    <w:p w14:paraId="4A23569E" w14:textId="77777777" w:rsidR="004F0507" w:rsidRPr="004D20BE" w:rsidRDefault="004F0507" w:rsidP="004F0507">
      <w:pPr>
        <w:spacing w:after="0" w:line="360" w:lineRule="auto"/>
        <w:jc w:val="both"/>
        <w:rPr>
          <w:rFonts w:ascii="Arial" w:hAnsi="Arial"/>
          <w:b/>
          <w:bCs/>
          <w:sz w:val="24"/>
          <w:szCs w:val="24"/>
        </w:rPr>
      </w:pPr>
      <w:bookmarkStart w:id="6" w:name="X4354dec3bb389630270fc106e3b2c29575be63e"/>
      <w:r w:rsidRPr="004D20BE">
        <w:rPr>
          <w:rFonts w:ascii="Arial" w:hAnsi="Arial"/>
          <w:b/>
          <w:bCs/>
          <w:sz w:val="24"/>
          <w:szCs w:val="24"/>
        </w:rPr>
        <w:t>Emosi sebagai Performa Algoritmik</w:t>
      </w:r>
    </w:p>
    <w:p w14:paraId="48BEBB1F" w14:textId="77777777" w:rsidR="004F0507" w:rsidRDefault="004F0507" w:rsidP="004F0507">
      <w:pPr>
        <w:spacing w:after="0" w:line="360" w:lineRule="auto"/>
        <w:ind w:firstLine="567"/>
        <w:jc w:val="both"/>
        <w:rPr>
          <w:rFonts w:ascii="Arial" w:hAnsi="Arial"/>
          <w:sz w:val="24"/>
          <w:szCs w:val="24"/>
        </w:rPr>
      </w:pPr>
      <w:r w:rsidRPr="004D20BE">
        <w:rPr>
          <w:rFonts w:ascii="Arial" w:hAnsi="Arial"/>
          <w:sz w:val="24"/>
          <w:szCs w:val="24"/>
        </w:rPr>
        <w:t xml:space="preserve">Temuan pertama menunjukkan bahwa emosi dalam video TikTok tidak sekadar diungkapkan, melainkan diproduksi sebagai objek visual yang dikurasi secara strategis. Ekspresi kesedihan laki-laki ditampilkan melalui estetika algoritmik yang mengikuti konvensi platform. Mayoritas video memanfaatkan audio bernuansa minor, tempo lambat, serta tema patah hati yang populer. Musik berfungsi sebagai penanda afeksi yang sejak awal memperkuat suasana emosional. Selain itu, penggunaan filter warna biru-kelabu, efek </w:t>
      </w:r>
      <w:r w:rsidRPr="004D20BE">
        <w:rPr>
          <w:rFonts w:ascii="Arial" w:hAnsi="Arial"/>
          <w:i/>
          <w:iCs/>
          <w:sz w:val="24"/>
          <w:szCs w:val="24"/>
        </w:rPr>
        <w:t>cinematic slow motion</w:t>
      </w:r>
      <w:r w:rsidRPr="004D20BE">
        <w:rPr>
          <w:rFonts w:ascii="Arial" w:hAnsi="Arial"/>
          <w:sz w:val="24"/>
          <w:szCs w:val="24"/>
        </w:rPr>
        <w:t xml:space="preserve">, dan pencahayaan redup menghasilkan estetika kesedihan yang dikenali secara kolektif. Narasi singkat seperti “ditinggal pas sayang-sayangnya” dirancang ringkas namun padat makna, merepresentasikan kontrol afeksi dalam produksi konten. Ekspresi wajah tertunduk, tatapan kosong, dan gerakan lambat tidak lagi bersifat spontan, tetapi bagian dari koreografi performatif yang dinormalisasi oleh praktik viral. Pola repetitif ini cenderung muncul di </w:t>
      </w:r>
      <w:r w:rsidRPr="004D20BE">
        <w:rPr>
          <w:rFonts w:ascii="Arial" w:hAnsi="Arial"/>
          <w:i/>
          <w:iCs/>
          <w:sz w:val="24"/>
          <w:szCs w:val="24"/>
        </w:rPr>
        <w:t>For You Page</w:t>
      </w:r>
      <w:r w:rsidRPr="004D20BE">
        <w:rPr>
          <w:rFonts w:ascii="Arial" w:hAnsi="Arial"/>
          <w:sz w:val="24"/>
          <w:szCs w:val="24"/>
        </w:rPr>
        <w:t xml:space="preserve"> (FYP), membentuk ekosistem estetika afektif yang diatur oleh logika distribusi algoritmik. Dengan demikian, ekspresi emosi laki-</w:t>
      </w:r>
      <w:r w:rsidRPr="004D20BE">
        <w:rPr>
          <w:rFonts w:ascii="Arial" w:hAnsi="Arial"/>
          <w:sz w:val="24"/>
          <w:szCs w:val="24"/>
        </w:rPr>
        <w:lastRenderedPageBreak/>
        <w:t xml:space="preserve">laki di TikTok dapat dipahami sebagai bagian dari </w:t>
      </w:r>
      <w:r w:rsidRPr="004D20BE">
        <w:rPr>
          <w:rFonts w:ascii="Arial" w:hAnsi="Arial"/>
          <w:i/>
          <w:iCs/>
          <w:sz w:val="24"/>
          <w:szCs w:val="24"/>
        </w:rPr>
        <w:t>affective script</w:t>
      </w:r>
      <w:r w:rsidRPr="004D20BE">
        <w:rPr>
          <w:rFonts w:ascii="Arial" w:hAnsi="Arial"/>
          <w:sz w:val="24"/>
          <w:szCs w:val="24"/>
        </w:rPr>
        <w:t xml:space="preserve"> yang diinternalisasi, direplikasi, dan dimodifikasi dalam relasi dengan logika visibilitas platform.</w:t>
      </w:r>
    </w:p>
    <w:p w14:paraId="581D784A" w14:textId="77777777" w:rsidR="004F0507" w:rsidRPr="004D20BE" w:rsidRDefault="004F0507" w:rsidP="004F0507">
      <w:pPr>
        <w:spacing w:after="0" w:line="360" w:lineRule="auto"/>
        <w:ind w:firstLine="567"/>
        <w:jc w:val="both"/>
        <w:rPr>
          <w:rFonts w:ascii="Arial" w:hAnsi="Arial"/>
          <w:sz w:val="24"/>
          <w:szCs w:val="24"/>
        </w:rPr>
      </w:pPr>
    </w:p>
    <w:p w14:paraId="7D9C9B87" w14:textId="77777777" w:rsidR="004F0507" w:rsidRPr="004D20BE" w:rsidRDefault="004F0507" w:rsidP="004F0507">
      <w:pPr>
        <w:spacing w:after="0" w:line="360" w:lineRule="auto"/>
        <w:jc w:val="both"/>
        <w:rPr>
          <w:rFonts w:ascii="Arial" w:hAnsi="Arial"/>
          <w:b/>
          <w:bCs/>
          <w:sz w:val="24"/>
          <w:szCs w:val="24"/>
        </w:rPr>
      </w:pPr>
      <w:r w:rsidRPr="004D20BE">
        <w:rPr>
          <w:rFonts w:ascii="Arial" w:hAnsi="Arial"/>
          <w:b/>
          <w:bCs/>
          <w:sz w:val="24"/>
          <w:szCs w:val="24"/>
        </w:rPr>
        <w:t>Identitas Laki-Laki dan Label Afektif</w:t>
      </w:r>
    </w:p>
    <w:p w14:paraId="44BD4DC2" w14:textId="41E7474A" w:rsidR="004F0507" w:rsidRDefault="004F0507" w:rsidP="000F7E4E">
      <w:pPr>
        <w:spacing w:after="0" w:line="360" w:lineRule="auto"/>
        <w:ind w:firstLine="567"/>
        <w:jc w:val="both"/>
        <w:rPr>
          <w:rFonts w:ascii="Arial" w:hAnsi="Arial"/>
          <w:sz w:val="24"/>
          <w:szCs w:val="24"/>
        </w:rPr>
      </w:pPr>
      <w:r w:rsidRPr="004D20BE">
        <w:rPr>
          <w:rFonts w:ascii="Arial" w:hAnsi="Arial"/>
          <w:sz w:val="24"/>
          <w:szCs w:val="24"/>
        </w:rPr>
        <w:t>Temuan kedua memperlihatkan bahwa identitas maskulin di TikTok mengalami pergeseran dari model hegemonik menuju representasi yang lebih reflektif, emosional, dan rapuh. Representasi tersebut bersifat kolektif karena dimediasi oleh simbol digital yang tersebar luas. Caption seperti “sad boy”, “aku nggak cukup baik”, atau “aku juga bisa terluka” tidak hanya mengekspresikan pengalaman personal, tetapi juga membentuk kode identitas bersama. Tubuh laki-laki yang ditampilkan dalam posisi diam, memeluk diri, atau menatap kosong berfungsi sebagai bahasa nonverbal untuk menegaskan luka emosional. Tubuh dalam konteks ini menjadi bagian dari infrastruktur identitas afektif yang disusun secara visual. Repetisi simbol kesedihan menciptakan jaringan afektif antarpengguna sehingga kerentanan laki-laki tidak lagi dianggap menyimpang, melainkan diterima sebagai bentuk ekspresi maskulinitas baru. Dengan demikian, TikTok berfungsi sebagai arena renegosiasi maskulinitas digital melalui praktik identifikasi, pengakuan, sekaligus kapitalisasi afeksi.</w:t>
      </w:r>
    </w:p>
    <w:p w14:paraId="4C6DC31E" w14:textId="77777777" w:rsidR="00194AB6" w:rsidRPr="000F7E4E" w:rsidRDefault="00194AB6" w:rsidP="000F7E4E">
      <w:pPr>
        <w:spacing w:after="0" w:line="360" w:lineRule="auto"/>
        <w:ind w:firstLine="567"/>
        <w:jc w:val="both"/>
        <w:rPr>
          <w:rFonts w:ascii="Arial" w:hAnsi="Arial"/>
          <w:sz w:val="24"/>
          <w:szCs w:val="24"/>
        </w:rPr>
      </w:pPr>
    </w:p>
    <w:p w14:paraId="2D5CF20E" w14:textId="77777777" w:rsidR="004F0507" w:rsidRPr="004D20BE" w:rsidRDefault="004F0507" w:rsidP="004F0507">
      <w:pPr>
        <w:spacing w:after="0" w:line="360" w:lineRule="auto"/>
        <w:jc w:val="both"/>
        <w:rPr>
          <w:rFonts w:ascii="Arial" w:hAnsi="Arial"/>
          <w:b/>
          <w:bCs/>
          <w:sz w:val="24"/>
          <w:szCs w:val="24"/>
        </w:rPr>
      </w:pPr>
      <w:r w:rsidRPr="004D20BE">
        <w:rPr>
          <w:rFonts w:ascii="Arial" w:hAnsi="Arial"/>
          <w:b/>
          <w:bCs/>
          <w:sz w:val="24"/>
          <w:szCs w:val="24"/>
        </w:rPr>
        <w:t>Validasi Sosial sebagai Kapital Emosional</w:t>
      </w:r>
    </w:p>
    <w:p w14:paraId="61BED01C" w14:textId="77777777" w:rsidR="004F0507" w:rsidRPr="004D20BE" w:rsidRDefault="004F0507" w:rsidP="004F0507">
      <w:pPr>
        <w:spacing w:after="0" w:line="360" w:lineRule="auto"/>
        <w:ind w:firstLine="567"/>
        <w:jc w:val="both"/>
        <w:rPr>
          <w:rFonts w:ascii="Arial" w:hAnsi="Arial"/>
          <w:sz w:val="24"/>
          <w:szCs w:val="24"/>
        </w:rPr>
      </w:pPr>
      <w:r w:rsidRPr="004D20BE">
        <w:rPr>
          <w:rFonts w:ascii="Arial" w:hAnsi="Arial"/>
          <w:sz w:val="24"/>
          <w:szCs w:val="24"/>
        </w:rPr>
        <w:t xml:space="preserve">Temuan ketiga menunjukkan bahwa emosi laki-laki di TikTok tidak hanya berfungsi sebagai ekspresi, tetapi juga dimanfaatkan sebagai sumber nilai. Validasi sosial berupa </w:t>
      </w:r>
      <w:r w:rsidRPr="004D20BE">
        <w:rPr>
          <w:rFonts w:ascii="Arial" w:hAnsi="Arial"/>
          <w:i/>
          <w:iCs/>
          <w:sz w:val="24"/>
          <w:szCs w:val="24"/>
        </w:rPr>
        <w:t>like</w:t>
      </w:r>
      <w:r w:rsidRPr="004D20BE">
        <w:rPr>
          <w:rFonts w:ascii="Arial" w:hAnsi="Arial"/>
          <w:sz w:val="24"/>
          <w:szCs w:val="24"/>
        </w:rPr>
        <w:t xml:space="preserve">, komentar, dan </w:t>
      </w:r>
      <w:r w:rsidRPr="004D20BE">
        <w:rPr>
          <w:rFonts w:ascii="Arial" w:hAnsi="Arial"/>
          <w:i/>
          <w:iCs/>
          <w:sz w:val="24"/>
          <w:szCs w:val="24"/>
        </w:rPr>
        <w:t>share</w:t>
      </w:r>
      <w:r w:rsidRPr="004D20BE">
        <w:rPr>
          <w:rFonts w:ascii="Arial" w:hAnsi="Arial"/>
          <w:sz w:val="24"/>
          <w:szCs w:val="24"/>
        </w:rPr>
        <w:t xml:space="preserve"> beroperasi sebagai kapital simbolik yang menegaskan keberhasilan performa emosional. Data memperlihatkan bahwa video dengan intensitas afektif tinggi memperoleh keterlibatan lima kali lipat lebih besar dibanding video dengan intensitas rendah. Kolom komentar berfungsi sebagai ruang empati kolektif, dengan frasa seperti “gue juga pernah”, “kuat ya bro”, atau “makasih udah mewakili perasaan gue” yang menunjukkan keterhubungan emosional antarpengguna. Afeksi dalam hal ini tidak hanya dialami, tetapi juga diproduksi secara sadar sebagai strategi distribusi untuk memperluas jangkauan audiens. TikTok kemudian memperkuat pola ini dengan insentif algoritmik yang meningkatkan visibilitas video berengagement tinggi. Dengan demikian, afeksi laki-laki bertransformasi menjadi kapital emosional dalam logika ekonomi perhatian digital.</w:t>
      </w:r>
    </w:p>
    <w:tbl>
      <w:tblPr>
        <w:tblStyle w:val="PlainTable4"/>
        <w:tblW w:w="3916" w:type="pct"/>
        <w:tblInd w:w="993" w:type="dxa"/>
        <w:tblBorders>
          <w:bottom w:val="single" w:sz="4" w:space="0" w:color="auto"/>
        </w:tblBorders>
        <w:tblLayout w:type="fixed"/>
        <w:tblLook w:val="0020" w:firstRow="1" w:lastRow="0" w:firstColumn="0" w:lastColumn="0" w:noHBand="0" w:noVBand="0"/>
      </w:tblPr>
      <w:tblGrid>
        <w:gridCol w:w="2543"/>
        <w:gridCol w:w="1696"/>
        <w:gridCol w:w="1431"/>
        <w:gridCol w:w="1701"/>
      </w:tblGrid>
      <w:tr w:rsidR="000F7E4E" w:rsidRPr="00571B04" w14:paraId="5BA0AB32" w14:textId="77777777" w:rsidTr="00194AB6">
        <w:trPr>
          <w:cnfStyle w:val="100000000000" w:firstRow="1" w:lastRow="0" w:firstColumn="0" w:lastColumn="0" w:oddVBand="0" w:evenVBand="0" w:oddHBand="0" w:evenHBand="0" w:firstRowFirstColumn="0" w:firstRowLastColumn="0" w:lastRowFirstColumn="0" w:lastRowLastColumn="0"/>
          <w:trHeight w:val="316"/>
        </w:trPr>
        <w:tc>
          <w:tcPr>
            <w:cnfStyle w:val="000010000000" w:firstRow="0" w:lastRow="0" w:firstColumn="0" w:lastColumn="0" w:oddVBand="1" w:evenVBand="0" w:oddHBand="0" w:evenHBand="0" w:firstRowFirstColumn="0" w:firstRowLastColumn="0" w:lastRowFirstColumn="0" w:lastRowLastColumn="0"/>
            <w:tcW w:w="2543" w:type="dxa"/>
            <w:tcBorders>
              <w:top w:val="single" w:sz="4" w:space="0" w:color="auto"/>
              <w:bottom w:val="single" w:sz="4" w:space="0" w:color="auto"/>
            </w:tcBorders>
            <w:shd w:val="clear" w:color="auto" w:fill="auto"/>
            <w:vAlign w:val="center"/>
            <w:hideMark/>
          </w:tcPr>
          <w:p w14:paraId="7042B7E2" w14:textId="77777777" w:rsidR="004F0507" w:rsidRPr="00571B04" w:rsidRDefault="004F0507" w:rsidP="0086103A">
            <w:pPr>
              <w:rPr>
                <w:rFonts w:ascii="Arial" w:hAnsi="Arial"/>
                <w:sz w:val="20"/>
                <w:szCs w:val="20"/>
                <w:lang w:val="en-US"/>
              </w:rPr>
            </w:pPr>
            <w:bookmarkStart w:id="7" w:name="X97759a755166ff43ce49f4692580c3588bc936f"/>
            <w:bookmarkEnd w:id="5"/>
            <w:bookmarkEnd w:id="6"/>
            <w:r w:rsidRPr="00571B04">
              <w:rPr>
                <w:rFonts w:ascii="Arial" w:hAnsi="Arial"/>
                <w:sz w:val="20"/>
                <w:szCs w:val="20"/>
                <w:lang w:val="en-US"/>
              </w:rPr>
              <w:t>Kategori Intensitas Emosi</w:t>
            </w:r>
          </w:p>
        </w:tc>
        <w:tc>
          <w:tcPr>
            <w:tcW w:w="1696" w:type="dxa"/>
            <w:tcBorders>
              <w:top w:val="single" w:sz="4" w:space="0" w:color="auto"/>
              <w:bottom w:val="single" w:sz="4" w:space="0" w:color="auto"/>
            </w:tcBorders>
            <w:vAlign w:val="center"/>
            <w:hideMark/>
          </w:tcPr>
          <w:p w14:paraId="4A9540A7" w14:textId="77777777" w:rsidR="004F0507" w:rsidRPr="00571B04" w:rsidRDefault="004F0507" w:rsidP="0086103A">
            <w:pPr>
              <w:cnfStyle w:val="100000000000" w:firstRow="1" w:lastRow="0" w:firstColumn="0" w:lastColumn="0" w:oddVBand="0" w:evenVBand="0" w:oddHBand="0" w:evenHBand="0" w:firstRowFirstColumn="0" w:firstRowLastColumn="0" w:lastRowFirstColumn="0" w:lastRowLastColumn="0"/>
              <w:rPr>
                <w:rFonts w:ascii="Arial" w:hAnsi="Arial"/>
                <w:sz w:val="20"/>
                <w:szCs w:val="20"/>
                <w:lang w:val="en-US"/>
              </w:rPr>
            </w:pPr>
            <w:r w:rsidRPr="00571B04">
              <w:rPr>
                <w:rFonts w:ascii="Arial" w:hAnsi="Arial"/>
                <w:sz w:val="20"/>
                <w:szCs w:val="20"/>
                <w:lang w:val="en-US"/>
              </w:rPr>
              <w:t>Rata-rata Likes</w:t>
            </w:r>
          </w:p>
        </w:tc>
        <w:tc>
          <w:tcPr>
            <w:cnfStyle w:val="000010000000" w:firstRow="0" w:lastRow="0" w:firstColumn="0" w:lastColumn="0" w:oddVBand="1" w:evenVBand="0" w:oddHBand="0" w:evenHBand="0" w:firstRowFirstColumn="0" w:firstRowLastColumn="0" w:lastRowFirstColumn="0" w:lastRowLastColumn="0"/>
            <w:tcW w:w="1431" w:type="dxa"/>
            <w:tcBorders>
              <w:top w:val="single" w:sz="4" w:space="0" w:color="auto"/>
              <w:bottom w:val="single" w:sz="4" w:space="0" w:color="auto"/>
            </w:tcBorders>
            <w:shd w:val="clear" w:color="auto" w:fill="auto"/>
            <w:vAlign w:val="center"/>
            <w:hideMark/>
          </w:tcPr>
          <w:p w14:paraId="5ADE21B4" w14:textId="77777777" w:rsidR="004F0507" w:rsidRPr="00571B04" w:rsidRDefault="004F0507" w:rsidP="0086103A">
            <w:pPr>
              <w:rPr>
                <w:rFonts w:ascii="Arial" w:hAnsi="Arial"/>
                <w:sz w:val="20"/>
                <w:szCs w:val="20"/>
                <w:lang w:val="en-US"/>
              </w:rPr>
            </w:pPr>
            <w:r w:rsidRPr="00571B04">
              <w:rPr>
                <w:rFonts w:ascii="Arial" w:hAnsi="Arial"/>
                <w:sz w:val="20"/>
                <w:szCs w:val="20"/>
                <w:lang w:val="en-US"/>
              </w:rPr>
              <w:t>Rata-rata Komentar</w:t>
            </w:r>
          </w:p>
        </w:tc>
        <w:tc>
          <w:tcPr>
            <w:tcW w:w="1701" w:type="dxa"/>
            <w:tcBorders>
              <w:top w:val="single" w:sz="4" w:space="0" w:color="auto"/>
              <w:bottom w:val="single" w:sz="4" w:space="0" w:color="auto"/>
            </w:tcBorders>
            <w:vAlign w:val="center"/>
            <w:hideMark/>
          </w:tcPr>
          <w:p w14:paraId="16BFEAD5" w14:textId="77777777" w:rsidR="004F0507" w:rsidRPr="00571B04" w:rsidRDefault="004F0507" w:rsidP="0086103A">
            <w:pPr>
              <w:cnfStyle w:val="100000000000" w:firstRow="1" w:lastRow="0" w:firstColumn="0" w:lastColumn="0" w:oddVBand="0" w:evenVBand="0" w:oddHBand="0" w:evenHBand="0" w:firstRowFirstColumn="0" w:firstRowLastColumn="0" w:lastRowFirstColumn="0" w:lastRowLastColumn="0"/>
              <w:rPr>
                <w:rFonts w:ascii="Arial" w:hAnsi="Arial"/>
                <w:sz w:val="20"/>
                <w:szCs w:val="20"/>
                <w:lang w:val="en-US"/>
              </w:rPr>
            </w:pPr>
            <w:r w:rsidRPr="00571B04">
              <w:rPr>
                <w:rFonts w:ascii="Arial" w:hAnsi="Arial"/>
                <w:sz w:val="20"/>
                <w:szCs w:val="20"/>
                <w:lang w:val="en-US"/>
              </w:rPr>
              <w:t>Rata-rata Share</w:t>
            </w:r>
          </w:p>
        </w:tc>
      </w:tr>
      <w:tr w:rsidR="000F7E4E" w:rsidRPr="00571B04" w14:paraId="1E2BC4D8" w14:textId="77777777" w:rsidTr="00194AB6">
        <w:trPr>
          <w:cnfStyle w:val="000000100000" w:firstRow="0" w:lastRow="0" w:firstColumn="0" w:lastColumn="0" w:oddVBand="0" w:evenVBand="0" w:oddHBand="1"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2543" w:type="dxa"/>
            <w:tcBorders>
              <w:top w:val="single" w:sz="4" w:space="0" w:color="auto"/>
            </w:tcBorders>
            <w:shd w:val="clear" w:color="auto" w:fill="auto"/>
            <w:vAlign w:val="center"/>
            <w:hideMark/>
          </w:tcPr>
          <w:p w14:paraId="3DD47162" w14:textId="77777777" w:rsidR="004F0507" w:rsidRPr="0028783B" w:rsidRDefault="004F0507" w:rsidP="0086103A">
            <w:pPr>
              <w:rPr>
                <w:rFonts w:ascii="Arial" w:hAnsi="Arial"/>
                <w:sz w:val="20"/>
                <w:szCs w:val="20"/>
                <w:lang w:val="sv-SE"/>
              </w:rPr>
            </w:pPr>
            <w:r w:rsidRPr="0028783B">
              <w:rPr>
                <w:rFonts w:ascii="Arial" w:hAnsi="Arial"/>
                <w:sz w:val="20"/>
                <w:szCs w:val="20"/>
                <w:lang w:val="sv-SE"/>
              </w:rPr>
              <w:t>Tinggi (ekspresi wajah + teks afektif)</w:t>
            </w:r>
          </w:p>
        </w:tc>
        <w:tc>
          <w:tcPr>
            <w:tcW w:w="1696" w:type="dxa"/>
            <w:tcBorders>
              <w:top w:val="single" w:sz="4" w:space="0" w:color="auto"/>
            </w:tcBorders>
            <w:shd w:val="clear" w:color="auto" w:fill="auto"/>
            <w:vAlign w:val="center"/>
            <w:hideMark/>
          </w:tcPr>
          <w:p w14:paraId="1A0E9CBD" w14:textId="77777777" w:rsidR="004F0507" w:rsidRPr="00571B04" w:rsidRDefault="004F0507" w:rsidP="0086103A">
            <w:pPr>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571B04">
              <w:rPr>
                <w:rFonts w:ascii="Arial" w:hAnsi="Arial"/>
                <w:sz w:val="20"/>
                <w:szCs w:val="20"/>
                <w:lang w:val="en-US"/>
              </w:rPr>
              <w:t>21.347</w:t>
            </w:r>
          </w:p>
        </w:tc>
        <w:tc>
          <w:tcPr>
            <w:cnfStyle w:val="000010000000" w:firstRow="0" w:lastRow="0" w:firstColumn="0" w:lastColumn="0" w:oddVBand="1" w:evenVBand="0" w:oddHBand="0" w:evenHBand="0" w:firstRowFirstColumn="0" w:firstRowLastColumn="0" w:lastRowFirstColumn="0" w:lastRowLastColumn="0"/>
            <w:tcW w:w="1431" w:type="dxa"/>
            <w:tcBorders>
              <w:top w:val="single" w:sz="4" w:space="0" w:color="auto"/>
            </w:tcBorders>
            <w:shd w:val="clear" w:color="auto" w:fill="auto"/>
            <w:vAlign w:val="center"/>
            <w:hideMark/>
          </w:tcPr>
          <w:p w14:paraId="3D9FB3DC" w14:textId="77777777" w:rsidR="004F0507" w:rsidRPr="00571B04" w:rsidRDefault="004F0507" w:rsidP="0086103A">
            <w:pPr>
              <w:rPr>
                <w:rFonts w:ascii="Arial" w:hAnsi="Arial"/>
                <w:sz w:val="20"/>
                <w:szCs w:val="20"/>
                <w:lang w:val="en-US"/>
              </w:rPr>
            </w:pPr>
            <w:r w:rsidRPr="00571B04">
              <w:rPr>
                <w:rFonts w:ascii="Arial" w:hAnsi="Arial"/>
                <w:sz w:val="20"/>
                <w:szCs w:val="20"/>
                <w:lang w:val="en-US"/>
              </w:rPr>
              <w:t>857</w:t>
            </w:r>
          </w:p>
        </w:tc>
        <w:tc>
          <w:tcPr>
            <w:tcW w:w="1701" w:type="dxa"/>
            <w:tcBorders>
              <w:top w:val="single" w:sz="4" w:space="0" w:color="auto"/>
            </w:tcBorders>
            <w:shd w:val="clear" w:color="auto" w:fill="auto"/>
            <w:vAlign w:val="center"/>
            <w:hideMark/>
          </w:tcPr>
          <w:p w14:paraId="32C3D76A" w14:textId="77777777" w:rsidR="004F0507" w:rsidRPr="00571B04" w:rsidRDefault="004F0507" w:rsidP="0086103A">
            <w:pPr>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571B04">
              <w:rPr>
                <w:rFonts w:ascii="Arial" w:hAnsi="Arial"/>
                <w:sz w:val="20"/>
                <w:szCs w:val="20"/>
                <w:lang w:val="en-US"/>
              </w:rPr>
              <w:t>1.204</w:t>
            </w:r>
          </w:p>
        </w:tc>
      </w:tr>
      <w:tr w:rsidR="000F7E4E" w:rsidRPr="00571B04" w14:paraId="1AEB2083" w14:textId="77777777" w:rsidTr="00194AB6">
        <w:trPr>
          <w:trHeight w:val="480"/>
        </w:trPr>
        <w:tc>
          <w:tcPr>
            <w:cnfStyle w:val="000010000000" w:firstRow="0" w:lastRow="0" w:firstColumn="0" w:lastColumn="0" w:oddVBand="1" w:evenVBand="0" w:oddHBand="0" w:evenHBand="0" w:firstRowFirstColumn="0" w:firstRowLastColumn="0" w:lastRowFirstColumn="0" w:lastRowLastColumn="0"/>
            <w:tcW w:w="2543" w:type="dxa"/>
            <w:shd w:val="clear" w:color="auto" w:fill="auto"/>
            <w:vAlign w:val="center"/>
            <w:hideMark/>
          </w:tcPr>
          <w:p w14:paraId="102B42F3" w14:textId="77777777" w:rsidR="004F0507" w:rsidRPr="0028783B" w:rsidRDefault="004F0507" w:rsidP="0086103A">
            <w:pPr>
              <w:rPr>
                <w:rFonts w:ascii="Arial" w:hAnsi="Arial"/>
                <w:sz w:val="20"/>
                <w:szCs w:val="20"/>
                <w:lang w:val="sv-SE"/>
              </w:rPr>
            </w:pPr>
            <w:r w:rsidRPr="0028783B">
              <w:rPr>
                <w:rFonts w:ascii="Arial" w:hAnsi="Arial"/>
                <w:sz w:val="20"/>
                <w:szCs w:val="20"/>
                <w:lang w:val="sv-SE"/>
              </w:rPr>
              <w:t>Sedang (teks afektif tanpa ekspresi wajah)</w:t>
            </w:r>
          </w:p>
        </w:tc>
        <w:tc>
          <w:tcPr>
            <w:tcW w:w="1696" w:type="dxa"/>
            <w:vAlign w:val="center"/>
            <w:hideMark/>
          </w:tcPr>
          <w:p w14:paraId="66B42BC2" w14:textId="77777777" w:rsidR="004F0507" w:rsidRPr="00571B04" w:rsidRDefault="004F0507" w:rsidP="0086103A">
            <w:pPr>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r w:rsidRPr="00571B04">
              <w:rPr>
                <w:rFonts w:ascii="Arial" w:hAnsi="Arial"/>
                <w:sz w:val="20"/>
                <w:szCs w:val="20"/>
                <w:lang w:val="en-US"/>
              </w:rPr>
              <w:t>12.984</w:t>
            </w:r>
          </w:p>
        </w:tc>
        <w:tc>
          <w:tcPr>
            <w:cnfStyle w:val="000010000000" w:firstRow="0" w:lastRow="0" w:firstColumn="0" w:lastColumn="0" w:oddVBand="1" w:evenVBand="0" w:oddHBand="0" w:evenHBand="0" w:firstRowFirstColumn="0" w:firstRowLastColumn="0" w:lastRowFirstColumn="0" w:lastRowLastColumn="0"/>
            <w:tcW w:w="1431" w:type="dxa"/>
            <w:shd w:val="clear" w:color="auto" w:fill="auto"/>
            <w:vAlign w:val="center"/>
            <w:hideMark/>
          </w:tcPr>
          <w:p w14:paraId="28FF9642" w14:textId="77777777" w:rsidR="004F0507" w:rsidRPr="00571B04" w:rsidRDefault="004F0507" w:rsidP="0086103A">
            <w:pPr>
              <w:rPr>
                <w:rFonts w:ascii="Arial" w:hAnsi="Arial"/>
                <w:sz w:val="20"/>
                <w:szCs w:val="20"/>
                <w:lang w:val="en-US"/>
              </w:rPr>
            </w:pPr>
            <w:r w:rsidRPr="00571B04">
              <w:rPr>
                <w:rFonts w:ascii="Arial" w:hAnsi="Arial"/>
                <w:sz w:val="20"/>
                <w:szCs w:val="20"/>
                <w:lang w:val="en-US"/>
              </w:rPr>
              <w:t>463</w:t>
            </w:r>
          </w:p>
        </w:tc>
        <w:tc>
          <w:tcPr>
            <w:tcW w:w="1701" w:type="dxa"/>
            <w:vAlign w:val="center"/>
            <w:hideMark/>
          </w:tcPr>
          <w:p w14:paraId="70342137" w14:textId="77777777" w:rsidR="004F0507" w:rsidRPr="00571B04" w:rsidRDefault="004F0507" w:rsidP="0086103A">
            <w:pPr>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r w:rsidRPr="00571B04">
              <w:rPr>
                <w:rFonts w:ascii="Arial" w:hAnsi="Arial"/>
                <w:sz w:val="20"/>
                <w:szCs w:val="20"/>
                <w:lang w:val="en-US"/>
              </w:rPr>
              <w:t>648</w:t>
            </w:r>
          </w:p>
        </w:tc>
      </w:tr>
      <w:tr w:rsidR="000F7E4E" w:rsidRPr="00571B04" w14:paraId="09F61032" w14:textId="77777777" w:rsidTr="00194AB6">
        <w:trPr>
          <w:cnfStyle w:val="000000100000" w:firstRow="0" w:lastRow="0" w:firstColumn="0" w:lastColumn="0" w:oddVBand="0" w:evenVBand="0" w:oddHBand="1" w:evenHBand="0" w:firstRowFirstColumn="0" w:firstRowLastColumn="0" w:lastRowFirstColumn="0" w:lastRowLastColumn="0"/>
          <w:trHeight w:val="662"/>
        </w:trPr>
        <w:tc>
          <w:tcPr>
            <w:cnfStyle w:val="000010000000" w:firstRow="0" w:lastRow="0" w:firstColumn="0" w:lastColumn="0" w:oddVBand="1" w:evenVBand="0" w:oddHBand="0" w:evenHBand="0" w:firstRowFirstColumn="0" w:firstRowLastColumn="0" w:lastRowFirstColumn="0" w:lastRowLastColumn="0"/>
            <w:tcW w:w="2543" w:type="dxa"/>
            <w:shd w:val="clear" w:color="auto" w:fill="auto"/>
            <w:vAlign w:val="center"/>
            <w:hideMark/>
          </w:tcPr>
          <w:p w14:paraId="494AF9DC" w14:textId="77777777" w:rsidR="004F0507" w:rsidRPr="0028783B" w:rsidRDefault="004F0507" w:rsidP="0086103A">
            <w:pPr>
              <w:rPr>
                <w:rFonts w:ascii="Arial" w:hAnsi="Arial"/>
                <w:sz w:val="20"/>
                <w:szCs w:val="20"/>
                <w:lang w:val="sv-SE"/>
              </w:rPr>
            </w:pPr>
            <w:r w:rsidRPr="0028783B">
              <w:rPr>
                <w:rFonts w:ascii="Arial" w:hAnsi="Arial"/>
                <w:sz w:val="20"/>
                <w:szCs w:val="20"/>
                <w:lang w:val="sv-SE"/>
              </w:rPr>
              <w:lastRenderedPageBreak/>
              <w:t>Rendah (hanya musik dan visual statis)</w:t>
            </w:r>
          </w:p>
        </w:tc>
        <w:tc>
          <w:tcPr>
            <w:tcW w:w="1696" w:type="dxa"/>
            <w:shd w:val="clear" w:color="auto" w:fill="auto"/>
            <w:vAlign w:val="center"/>
            <w:hideMark/>
          </w:tcPr>
          <w:p w14:paraId="5C605692" w14:textId="77777777" w:rsidR="004F0507" w:rsidRPr="00571B04" w:rsidRDefault="004F0507" w:rsidP="0086103A">
            <w:pPr>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571B04">
              <w:rPr>
                <w:rFonts w:ascii="Arial" w:hAnsi="Arial"/>
                <w:sz w:val="20"/>
                <w:szCs w:val="20"/>
                <w:lang w:val="en-US"/>
              </w:rPr>
              <w:t>4.211</w:t>
            </w:r>
          </w:p>
        </w:tc>
        <w:tc>
          <w:tcPr>
            <w:cnfStyle w:val="000010000000" w:firstRow="0" w:lastRow="0" w:firstColumn="0" w:lastColumn="0" w:oddVBand="1" w:evenVBand="0" w:oddHBand="0" w:evenHBand="0" w:firstRowFirstColumn="0" w:firstRowLastColumn="0" w:lastRowFirstColumn="0" w:lastRowLastColumn="0"/>
            <w:tcW w:w="1431" w:type="dxa"/>
            <w:shd w:val="clear" w:color="auto" w:fill="auto"/>
            <w:vAlign w:val="center"/>
            <w:hideMark/>
          </w:tcPr>
          <w:p w14:paraId="76E5FD39" w14:textId="77777777" w:rsidR="004F0507" w:rsidRPr="00571B04" w:rsidRDefault="004F0507" w:rsidP="0086103A">
            <w:pPr>
              <w:rPr>
                <w:rFonts w:ascii="Arial" w:hAnsi="Arial"/>
                <w:sz w:val="20"/>
                <w:szCs w:val="20"/>
                <w:lang w:val="en-US"/>
              </w:rPr>
            </w:pPr>
            <w:r w:rsidRPr="00571B04">
              <w:rPr>
                <w:rFonts w:ascii="Arial" w:hAnsi="Arial"/>
                <w:sz w:val="20"/>
                <w:szCs w:val="20"/>
                <w:lang w:val="en-US"/>
              </w:rPr>
              <w:t>175</w:t>
            </w:r>
          </w:p>
        </w:tc>
        <w:tc>
          <w:tcPr>
            <w:tcW w:w="1701" w:type="dxa"/>
            <w:shd w:val="clear" w:color="auto" w:fill="auto"/>
            <w:vAlign w:val="center"/>
            <w:hideMark/>
          </w:tcPr>
          <w:p w14:paraId="703059E8" w14:textId="77777777" w:rsidR="004F0507" w:rsidRPr="00571B04" w:rsidRDefault="004F0507" w:rsidP="0086103A">
            <w:pPr>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571B04">
              <w:rPr>
                <w:rFonts w:ascii="Arial" w:hAnsi="Arial"/>
                <w:sz w:val="20"/>
                <w:szCs w:val="20"/>
                <w:lang w:val="en-US"/>
              </w:rPr>
              <w:t>226</w:t>
            </w:r>
          </w:p>
        </w:tc>
      </w:tr>
    </w:tbl>
    <w:p w14:paraId="3FD80BD5" w14:textId="77777777" w:rsidR="004F0507" w:rsidRPr="0028783B" w:rsidRDefault="004F0507" w:rsidP="004F0507">
      <w:pPr>
        <w:jc w:val="center"/>
        <w:rPr>
          <w:rFonts w:ascii="Arial" w:hAnsi="Arial"/>
          <w:b/>
          <w:bCs/>
          <w:sz w:val="20"/>
          <w:szCs w:val="20"/>
          <w:lang w:val="sv-SE"/>
        </w:rPr>
      </w:pPr>
      <w:r w:rsidRPr="0028783B">
        <w:rPr>
          <w:rFonts w:ascii="Arial" w:hAnsi="Arial"/>
          <w:b/>
          <w:bCs/>
          <w:sz w:val="20"/>
          <w:szCs w:val="20"/>
          <w:lang w:val="sv-SE"/>
        </w:rPr>
        <w:t>Tabel 3. Intensitas Emosi dan Engagement Sosial pada Video TikTok</w:t>
      </w:r>
    </w:p>
    <w:p w14:paraId="5E4AB0A9" w14:textId="77777777" w:rsidR="004F0507" w:rsidRPr="0028783B" w:rsidRDefault="004F0507" w:rsidP="004F0507">
      <w:pPr>
        <w:spacing w:after="0" w:line="360" w:lineRule="auto"/>
        <w:ind w:firstLine="567"/>
        <w:jc w:val="both"/>
        <w:rPr>
          <w:rFonts w:ascii="Arial" w:hAnsi="Arial"/>
          <w:sz w:val="24"/>
          <w:szCs w:val="24"/>
          <w:lang w:val="sv-SE"/>
        </w:rPr>
      </w:pPr>
      <w:bookmarkStart w:id="8" w:name="Xe002101a2a7d67e99fbcc71186be9aa04d56664"/>
      <w:bookmarkEnd w:id="7"/>
      <w:r w:rsidRPr="0028783B">
        <w:rPr>
          <w:rFonts w:ascii="Arial" w:hAnsi="Arial"/>
          <w:sz w:val="24"/>
          <w:szCs w:val="24"/>
          <w:lang w:val="sv-SE"/>
        </w:rPr>
        <w:t>Validasi sosial berfungsi sebagai mekanisme institusionalisasi performa emosional. Emosi laki-laki dalam TikTok menjadi instrumen visibilitas, pembentukan identitas, dan akses terhadap insentif sosial maupun algoritmik.</w:t>
      </w:r>
    </w:p>
    <w:p w14:paraId="72682BC4" w14:textId="77777777" w:rsidR="004F0507" w:rsidRPr="0028783B" w:rsidRDefault="004F0507" w:rsidP="004F0507">
      <w:pPr>
        <w:spacing w:after="0" w:line="360" w:lineRule="auto"/>
        <w:ind w:firstLine="567"/>
        <w:jc w:val="both"/>
        <w:rPr>
          <w:rFonts w:ascii="Arial" w:hAnsi="Arial"/>
          <w:sz w:val="24"/>
          <w:szCs w:val="24"/>
          <w:lang w:val="sv-SE"/>
        </w:rPr>
      </w:pPr>
      <w:bookmarkStart w:id="9" w:name="kesimpulan-sementara"/>
      <w:r w:rsidRPr="0028783B">
        <w:rPr>
          <w:rFonts w:ascii="Arial" w:hAnsi="Arial"/>
          <w:sz w:val="24"/>
          <w:szCs w:val="24"/>
          <w:lang w:val="sv-SE"/>
        </w:rPr>
        <w:t>Ketiga temuan tersebut secara koheren menunjukkan bahwa representasi maskulinitas rapuh di TikTok merupakan hasil dari interaksi kompleks antara estetika digital, struktur algoritmik, dan norma sosial yang berkembang dalam platform. Emosi laki-laki tidak lagi privat, tetapi tampil sebagai bentuk kinerja sosial yang dikapitalisasi. Dalam konteks ini, afeksi menjadi media negosiasi identitas sekaligus sarana untuk memperoleh pengakuan sosial. TikTok, sebagai medium teknokultural, telah memfasilitasi reartikulasi maskulinitas yang rapuh sebagai praktik representasional yang sah, dapat diterima, dan bahkan menguntungkan secara simbolik dalam tatanan digital kontemporer.</w:t>
      </w:r>
      <w:bookmarkEnd w:id="9"/>
    </w:p>
    <w:p w14:paraId="2163FF62" w14:textId="77777777" w:rsidR="004F0507" w:rsidRPr="0028783B" w:rsidRDefault="004F0507" w:rsidP="004F0507">
      <w:pPr>
        <w:spacing w:after="0" w:line="360" w:lineRule="auto"/>
        <w:ind w:firstLine="567"/>
        <w:jc w:val="both"/>
        <w:rPr>
          <w:rFonts w:ascii="Arial" w:hAnsi="Arial"/>
          <w:sz w:val="24"/>
          <w:szCs w:val="24"/>
          <w:lang w:val="sv-SE"/>
        </w:rPr>
      </w:pPr>
      <w:r w:rsidRPr="00843A5A">
        <w:rPr>
          <w:rFonts w:ascii="Arial" w:hAnsi="Arial"/>
          <w:sz w:val="24"/>
          <w:szCs w:val="24"/>
        </w:rPr>
        <w:t xml:space="preserve">TikTok sebagai platform audiovisual memiliki pengaruh besar dalam pembentukan ulang ekspresi maskulinitas di kalangan laki-laki Gen Z. Dari analisis mendalam terhadap 30 video TikTok bertagar #sadboy, #overthinker, dan #healingman, terlihat bahwa representasi emosi laki-laki mengarah pada bentuk ekspresi multimodal yang sangat dikondisikan oleh algoritma dan estetika visual yang disukai platform, di mana 86% video menggunakan musik dengan mode minor (terutama lagu patah hati populer seperti </w:t>
      </w:r>
      <w:r w:rsidRPr="00843A5A">
        <w:rPr>
          <w:rFonts w:ascii="Arial" w:hAnsi="Arial"/>
          <w:i/>
          <w:iCs/>
          <w:sz w:val="24"/>
          <w:szCs w:val="24"/>
        </w:rPr>
        <w:t>Until I Found You</w:t>
      </w:r>
      <w:r w:rsidRPr="00843A5A">
        <w:rPr>
          <w:rFonts w:ascii="Arial" w:hAnsi="Arial"/>
          <w:sz w:val="24"/>
          <w:szCs w:val="24"/>
        </w:rPr>
        <w:t xml:space="preserve"> atau remix slow version dari lagu 90-an), 73% memanfaatkan filter warna gelap atau grayscale, serta 90% menyertakan teks overlay bertema reflektif, puisi, atau kutipan dari lagu.</w:t>
      </w:r>
      <w:r w:rsidRPr="0028783B">
        <w:rPr>
          <w:rFonts w:ascii="Arial" w:hAnsi="Arial"/>
          <w:sz w:val="24"/>
          <w:szCs w:val="24"/>
          <w:lang w:val="sv-SE"/>
        </w:rPr>
        <w:t>Video-video ini tidak hanya mencerminkan kesedihan, tetapi juga dikurasi sedemikian rupa untuk membentuk “emosi yang bisa dijual”. Dengan kata lain, TikTok berfungsi sebagai panggung digital (affective stage) tempat maskulinitas ditampilkan sebagai performa emosional yang terstandarisasi.</w:t>
      </w:r>
    </w:p>
    <w:tbl>
      <w:tblPr>
        <w:tblStyle w:val="PlainTable3"/>
        <w:tblW w:w="4362" w:type="pct"/>
        <w:tblInd w:w="426" w:type="dxa"/>
        <w:tblLayout w:type="fixed"/>
        <w:tblLook w:val="0020" w:firstRow="1" w:lastRow="0" w:firstColumn="0" w:lastColumn="0" w:noHBand="0" w:noVBand="0"/>
      </w:tblPr>
      <w:tblGrid>
        <w:gridCol w:w="2048"/>
        <w:gridCol w:w="1778"/>
        <w:gridCol w:w="1985"/>
        <w:gridCol w:w="2399"/>
      </w:tblGrid>
      <w:tr w:rsidR="000F7E4E" w:rsidRPr="000F7E4E" w14:paraId="35A44112" w14:textId="77777777" w:rsidTr="00194AB6">
        <w:trPr>
          <w:cnfStyle w:val="100000000000" w:firstRow="1" w:lastRow="0" w:firstColumn="0" w:lastColumn="0" w:oddVBand="0" w:evenVBand="0" w:oddHBand="0" w:evenHBand="0" w:firstRowFirstColumn="0" w:firstRowLastColumn="0" w:lastRowFirstColumn="0" w:lastRowLastColumn="0"/>
          <w:trHeight w:val="603"/>
        </w:trPr>
        <w:tc>
          <w:tcPr>
            <w:cnfStyle w:val="000010000000" w:firstRow="0" w:lastRow="0" w:firstColumn="0" w:lastColumn="0" w:oddVBand="1" w:evenVBand="0" w:oddHBand="0" w:evenHBand="0" w:firstRowFirstColumn="0" w:firstRowLastColumn="0" w:lastRowFirstColumn="0" w:lastRowLastColumn="0"/>
            <w:tcW w:w="2048" w:type="dxa"/>
            <w:tcBorders>
              <w:top w:val="single" w:sz="4" w:space="0" w:color="auto"/>
            </w:tcBorders>
            <w:shd w:val="clear" w:color="auto" w:fill="auto"/>
            <w:vAlign w:val="center"/>
            <w:hideMark/>
          </w:tcPr>
          <w:p w14:paraId="14490BC6" w14:textId="77777777" w:rsidR="004F0507" w:rsidRPr="000F7E4E" w:rsidRDefault="004F0507" w:rsidP="00C50112">
            <w:pPr>
              <w:rPr>
                <w:rFonts w:ascii="Arial" w:hAnsi="Arial"/>
                <w:sz w:val="20"/>
                <w:szCs w:val="20"/>
                <w:lang w:val="en-US"/>
              </w:rPr>
            </w:pPr>
            <w:bookmarkStart w:id="10" w:name="X74615ff4c06b92b3ab136e81ef014b1c6621b62"/>
            <w:r w:rsidRPr="000F7E4E">
              <w:rPr>
                <w:rFonts w:ascii="Arial" w:hAnsi="Arial"/>
                <w:caps w:val="0"/>
                <w:sz w:val="20"/>
                <w:szCs w:val="20"/>
                <w:lang w:val="en-US"/>
              </w:rPr>
              <w:t>Fitur Platform</w:t>
            </w:r>
          </w:p>
        </w:tc>
        <w:tc>
          <w:tcPr>
            <w:tcW w:w="1778" w:type="dxa"/>
            <w:tcBorders>
              <w:top w:val="single" w:sz="4" w:space="0" w:color="auto"/>
            </w:tcBorders>
            <w:vAlign w:val="center"/>
            <w:hideMark/>
          </w:tcPr>
          <w:p w14:paraId="5155751C" w14:textId="77777777" w:rsidR="004F0507" w:rsidRPr="000F7E4E" w:rsidRDefault="004F0507" w:rsidP="00C50112">
            <w:pPr>
              <w:cnfStyle w:val="100000000000" w:firstRow="1" w:lastRow="0" w:firstColumn="0" w:lastColumn="0" w:oddVBand="0" w:evenVBand="0" w:oddHBand="0" w:evenHBand="0" w:firstRowFirstColumn="0" w:firstRowLastColumn="0" w:lastRowFirstColumn="0" w:lastRowLastColumn="0"/>
              <w:rPr>
                <w:rFonts w:ascii="Arial" w:hAnsi="Arial"/>
                <w:sz w:val="20"/>
                <w:szCs w:val="20"/>
                <w:lang w:val="en-US"/>
              </w:rPr>
            </w:pPr>
            <w:r w:rsidRPr="000F7E4E">
              <w:rPr>
                <w:rFonts w:ascii="Arial" w:hAnsi="Arial"/>
                <w:caps w:val="0"/>
                <w:sz w:val="20"/>
                <w:szCs w:val="20"/>
                <w:lang w:val="en-US"/>
              </w:rPr>
              <w:t>Frekuensi Penggunaan</w:t>
            </w:r>
          </w:p>
        </w:tc>
        <w:tc>
          <w:tcPr>
            <w:cnfStyle w:val="000010000000" w:firstRow="0" w:lastRow="0" w:firstColumn="0" w:lastColumn="0" w:oddVBand="1" w:evenVBand="0" w:oddHBand="0" w:evenHBand="0" w:firstRowFirstColumn="0" w:firstRowLastColumn="0" w:lastRowFirstColumn="0" w:lastRowLastColumn="0"/>
            <w:tcW w:w="1985" w:type="dxa"/>
            <w:tcBorders>
              <w:top w:val="single" w:sz="4" w:space="0" w:color="auto"/>
            </w:tcBorders>
            <w:shd w:val="clear" w:color="auto" w:fill="auto"/>
            <w:vAlign w:val="center"/>
            <w:hideMark/>
          </w:tcPr>
          <w:p w14:paraId="567A8644" w14:textId="77777777" w:rsidR="004F0507" w:rsidRPr="000F7E4E" w:rsidRDefault="004F0507" w:rsidP="00C50112">
            <w:pPr>
              <w:rPr>
                <w:rFonts w:ascii="Arial" w:hAnsi="Arial"/>
                <w:sz w:val="20"/>
                <w:szCs w:val="20"/>
                <w:lang w:val="en-US"/>
              </w:rPr>
            </w:pPr>
            <w:r w:rsidRPr="000F7E4E">
              <w:rPr>
                <w:rFonts w:ascii="Arial" w:hAnsi="Arial"/>
                <w:caps w:val="0"/>
                <w:sz w:val="20"/>
                <w:szCs w:val="20"/>
                <w:lang w:val="en-US"/>
              </w:rPr>
              <w:t>Representasi Maskulinitas</w:t>
            </w:r>
          </w:p>
        </w:tc>
        <w:tc>
          <w:tcPr>
            <w:tcW w:w="2399" w:type="dxa"/>
            <w:tcBorders>
              <w:top w:val="single" w:sz="4" w:space="0" w:color="auto"/>
            </w:tcBorders>
            <w:vAlign w:val="center"/>
            <w:hideMark/>
          </w:tcPr>
          <w:p w14:paraId="357DC967" w14:textId="77777777" w:rsidR="004F0507" w:rsidRPr="000F7E4E" w:rsidRDefault="004F0507" w:rsidP="00C50112">
            <w:pPr>
              <w:cnfStyle w:val="100000000000" w:firstRow="1" w:lastRow="0" w:firstColumn="0" w:lastColumn="0" w:oddVBand="0" w:evenVBand="0" w:oddHBand="0" w:evenHBand="0" w:firstRowFirstColumn="0" w:firstRowLastColumn="0" w:lastRowFirstColumn="0" w:lastRowLastColumn="0"/>
              <w:rPr>
                <w:rFonts w:ascii="Arial" w:hAnsi="Arial"/>
                <w:sz w:val="20"/>
                <w:szCs w:val="20"/>
                <w:lang w:val="en-US"/>
              </w:rPr>
            </w:pPr>
            <w:r w:rsidRPr="000F7E4E">
              <w:rPr>
                <w:rFonts w:ascii="Arial" w:hAnsi="Arial"/>
                <w:caps w:val="0"/>
                <w:sz w:val="20"/>
                <w:szCs w:val="20"/>
                <w:lang w:val="en-US"/>
              </w:rPr>
              <w:t>Dimensi Afektif Dan Visual</w:t>
            </w:r>
          </w:p>
        </w:tc>
      </w:tr>
      <w:tr w:rsidR="000F7E4E" w:rsidRPr="000F7E4E" w14:paraId="4AC54A77" w14:textId="77777777" w:rsidTr="00C6765A">
        <w:trPr>
          <w:cnfStyle w:val="000000100000" w:firstRow="0" w:lastRow="0" w:firstColumn="0" w:lastColumn="0" w:oddVBand="0" w:evenVBand="0" w:oddHBand="1" w:evenHBand="0" w:firstRowFirstColumn="0" w:firstRowLastColumn="0" w:lastRowFirstColumn="0" w:lastRowLastColumn="0"/>
          <w:trHeight w:val="221"/>
        </w:trPr>
        <w:tc>
          <w:tcPr>
            <w:cnfStyle w:val="000010000000" w:firstRow="0" w:lastRow="0" w:firstColumn="0" w:lastColumn="0" w:oddVBand="1" w:evenVBand="0" w:oddHBand="0" w:evenHBand="0" w:firstRowFirstColumn="0" w:firstRowLastColumn="0" w:lastRowFirstColumn="0" w:lastRowLastColumn="0"/>
            <w:tcW w:w="2048" w:type="dxa"/>
            <w:shd w:val="clear" w:color="auto" w:fill="auto"/>
            <w:vAlign w:val="center"/>
            <w:hideMark/>
          </w:tcPr>
          <w:p w14:paraId="79612268" w14:textId="77777777" w:rsidR="004F0507" w:rsidRPr="000F7E4E" w:rsidRDefault="004F0507" w:rsidP="00C50112">
            <w:pPr>
              <w:rPr>
                <w:rFonts w:ascii="Arial" w:hAnsi="Arial"/>
                <w:sz w:val="20"/>
                <w:szCs w:val="20"/>
                <w:lang w:val="en-US"/>
              </w:rPr>
            </w:pPr>
            <w:r w:rsidRPr="000F7E4E">
              <w:rPr>
                <w:rFonts w:ascii="Arial" w:hAnsi="Arial"/>
                <w:sz w:val="20"/>
                <w:szCs w:val="20"/>
                <w:lang w:val="en-US"/>
              </w:rPr>
              <w:t>Musik latar minor</w:t>
            </w:r>
          </w:p>
        </w:tc>
        <w:tc>
          <w:tcPr>
            <w:tcW w:w="1778" w:type="dxa"/>
            <w:shd w:val="clear" w:color="auto" w:fill="auto"/>
            <w:vAlign w:val="center"/>
            <w:hideMark/>
          </w:tcPr>
          <w:p w14:paraId="1E71EBF1" w14:textId="77777777" w:rsidR="004F0507" w:rsidRPr="000F7E4E" w:rsidRDefault="004F0507" w:rsidP="00C50112">
            <w:pPr>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0F7E4E">
              <w:rPr>
                <w:rFonts w:ascii="Arial" w:hAnsi="Arial"/>
                <w:sz w:val="20"/>
                <w:szCs w:val="20"/>
                <w:lang w:val="en-US"/>
              </w:rPr>
              <w:t>26/30 (86%)</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auto"/>
            <w:vAlign w:val="center"/>
            <w:hideMark/>
          </w:tcPr>
          <w:p w14:paraId="13752F48" w14:textId="77777777" w:rsidR="004F0507" w:rsidRPr="000F7E4E" w:rsidRDefault="004F0507" w:rsidP="00C50112">
            <w:pPr>
              <w:rPr>
                <w:rFonts w:ascii="Arial" w:hAnsi="Arial"/>
                <w:sz w:val="20"/>
                <w:szCs w:val="20"/>
                <w:lang w:val="en-US"/>
              </w:rPr>
            </w:pPr>
            <w:r w:rsidRPr="000F7E4E">
              <w:rPr>
                <w:rFonts w:ascii="Arial" w:hAnsi="Arial"/>
                <w:sz w:val="20"/>
                <w:szCs w:val="20"/>
                <w:lang w:val="en-US"/>
              </w:rPr>
              <w:t>Kesedihan, kehilangan</w:t>
            </w:r>
          </w:p>
        </w:tc>
        <w:tc>
          <w:tcPr>
            <w:tcW w:w="2399" w:type="dxa"/>
            <w:shd w:val="clear" w:color="auto" w:fill="auto"/>
            <w:vAlign w:val="center"/>
            <w:hideMark/>
          </w:tcPr>
          <w:p w14:paraId="11A38F83" w14:textId="77777777" w:rsidR="004F0507" w:rsidRPr="000F7E4E" w:rsidRDefault="004F0507" w:rsidP="00C50112">
            <w:pPr>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0F7E4E">
              <w:rPr>
                <w:rFonts w:ascii="Arial" w:hAnsi="Arial"/>
                <w:sz w:val="20"/>
                <w:szCs w:val="20"/>
                <w:lang w:val="en-US"/>
              </w:rPr>
              <w:t>Menyelaraskan mood emosional</w:t>
            </w:r>
          </w:p>
        </w:tc>
      </w:tr>
      <w:tr w:rsidR="000F7E4E" w:rsidRPr="000F7E4E" w14:paraId="504285C0" w14:textId="77777777" w:rsidTr="000F7E4E">
        <w:trPr>
          <w:trHeight w:val="603"/>
        </w:trPr>
        <w:tc>
          <w:tcPr>
            <w:cnfStyle w:val="000010000000" w:firstRow="0" w:lastRow="0" w:firstColumn="0" w:lastColumn="0" w:oddVBand="1" w:evenVBand="0" w:oddHBand="0" w:evenHBand="0" w:firstRowFirstColumn="0" w:firstRowLastColumn="0" w:lastRowFirstColumn="0" w:lastRowLastColumn="0"/>
            <w:tcW w:w="2048" w:type="dxa"/>
            <w:shd w:val="clear" w:color="auto" w:fill="auto"/>
            <w:vAlign w:val="center"/>
            <w:hideMark/>
          </w:tcPr>
          <w:p w14:paraId="0DC681B6" w14:textId="77777777" w:rsidR="004F0507" w:rsidRPr="000F7E4E" w:rsidRDefault="004F0507" w:rsidP="00C50112">
            <w:pPr>
              <w:rPr>
                <w:rFonts w:ascii="Arial" w:hAnsi="Arial"/>
                <w:sz w:val="20"/>
                <w:szCs w:val="20"/>
                <w:lang w:val="en-US"/>
              </w:rPr>
            </w:pPr>
            <w:r w:rsidRPr="000F7E4E">
              <w:rPr>
                <w:rFonts w:ascii="Arial" w:hAnsi="Arial"/>
                <w:sz w:val="20"/>
                <w:szCs w:val="20"/>
                <w:lang w:val="en-US"/>
              </w:rPr>
              <w:t>Filter gelap/monokrom</w:t>
            </w:r>
          </w:p>
        </w:tc>
        <w:tc>
          <w:tcPr>
            <w:tcW w:w="1778" w:type="dxa"/>
            <w:vAlign w:val="center"/>
            <w:hideMark/>
          </w:tcPr>
          <w:p w14:paraId="136AEBBA" w14:textId="77777777" w:rsidR="004F0507" w:rsidRPr="000F7E4E" w:rsidRDefault="004F0507" w:rsidP="00C50112">
            <w:pPr>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r w:rsidRPr="000F7E4E">
              <w:rPr>
                <w:rFonts w:ascii="Arial" w:hAnsi="Arial"/>
                <w:sz w:val="20"/>
                <w:szCs w:val="20"/>
                <w:lang w:val="en-US"/>
              </w:rPr>
              <w:t>22/30 (73%)</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auto"/>
            <w:vAlign w:val="center"/>
            <w:hideMark/>
          </w:tcPr>
          <w:p w14:paraId="07E1F26D" w14:textId="77777777" w:rsidR="004F0507" w:rsidRPr="000F7E4E" w:rsidRDefault="004F0507" w:rsidP="00C50112">
            <w:pPr>
              <w:rPr>
                <w:rFonts w:ascii="Arial" w:hAnsi="Arial"/>
                <w:sz w:val="20"/>
                <w:szCs w:val="20"/>
                <w:lang w:val="en-US"/>
              </w:rPr>
            </w:pPr>
            <w:r w:rsidRPr="000F7E4E">
              <w:rPr>
                <w:rFonts w:ascii="Arial" w:hAnsi="Arial"/>
                <w:sz w:val="20"/>
                <w:szCs w:val="20"/>
                <w:lang w:val="en-US"/>
              </w:rPr>
              <w:t>Melankolia, kesendirian</w:t>
            </w:r>
          </w:p>
        </w:tc>
        <w:tc>
          <w:tcPr>
            <w:tcW w:w="2399" w:type="dxa"/>
            <w:vAlign w:val="center"/>
            <w:hideMark/>
          </w:tcPr>
          <w:p w14:paraId="021DE764" w14:textId="77777777" w:rsidR="004F0507" w:rsidRPr="000F7E4E" w:rsidRDefault="004F0507" w:rsidP="00C50112">
            <w:pPr>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r w:rsidRPr="000F7E4E">
              <w:rPr>
                <w:rFonts w:ascii="Arial" w:hAnsi="Arial"/>
                <w:sz w:val="20"/>
                <w:szCs w:val="20"/>
                <w:lang w:val="en-US"/>
              </w:rPr>
              <w:t>Visualisasi atmosfer depresi</w:t>
            </w:r>
          </w:p>
        </w:tc>
      </w:tr>
      <w:tr w:rsidR="000F7E4E" w:rsidRPr="000F7E4E" w14:paraId="16FD56C2" w14:textId="77777777" w:rsidTr="00194AB6">
        <w:trPr>
          <w:cnfStyle w:val="000000100000" w:firstRow="0" w:lastRow="0" w:firstColumn="0" w:lastColumn="0" w:oddVBand="0" w:evenVBand="0" w:oddHBand="1" w:evenHBand="0" w:firstRowFirstColumn="0" w:firstRowLastColumn="0" w:lastRowFirstColumn="0" w:lastRowLastColumn="0"/>
          <w:trHeight w:val="289"/>
        </w:trPr>
        <w:tc>
          <w:tcPr>
            <w:cnfStyle w:val="000010000000" w:firstRow="0" w:lastRow="0" w:firstColumn="0" w:lastColumn="0" w:oddVBand="1" w:evenVBand="0" w:oddHBand="0" w:evenHBand="0" w:firstRowFirstColumn="0" w:firstRowLastColumn="0" w:lastRowFirstColumn="0" w:lastRowLastColumn="0"/>
            <w:tcW w:w="2048" w:type="dxa"/>
            <w:shd w:val="clear" w:color="auto" w:fill="auto"/>
            <w:vAlign w:val="center"/>
            <w:hideMark/>
          </w:tcPr>
          <w:p w14:paraId="2311E6DA" w14:textId="77777777" w:rsidR="004F0507" w:rsidRPr="000F7E4E" w:rsidRDefault="004F0507" w:rsidP="00C50112">
            <w:pPr>
              <w:rPr>
                <w:rFonts w:ascii="Arial" w:hAnsi="Arial"/>
                <w:sz w:val="20"/>
                <w:szCs w:val="20"/>
                <w:lang w:val="en-US"/>
              </w:rPr>
            </w:pPr>
            <w:r w:rsidRPr="000F7E4E">
              <w:rPr>
                <w:rFonts w:ascii="Arial" w:hAnsi="Arial"/>
                <w:sz w:val="20"/>
                <w:szCs w:val="20"/>
                <w:lang w:val="en-US"/>
              </w:rPr>
              <w:t>Narasi teks puitis</w:t>
            </w:r>
          </w:p>
        </w:tc>
        <w:tc>
          <w:tcPr>
            <w:tcW w:w="1778" w:type="dxa"/>
            <w:shd w:val="clear" w:color="auto" w:fill="auto"/>
            <w:vAlign w:val="center"/>
            <w:hideMark/>
          </w:tcPr>
          <w:p w14:paraId="00D20A59" w14:textId="77777777" w:rsidR="004F0507" w:rsidRPr="000F7E4E" w:rsidRDefault="004F0507" w:rsidP="00C50112">
            <w:pPr>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0F7E4E">
              <w:rPr>
                <w:rFonts w:ascii="Arial" w:hAnsi="Arial"/>
                <w:sz w:val="20"/>
                <w:szCs w:val="20"/>
                <w:lang w:val="en-US"/>
              </w:rPr>
              <w:t>27/30 (90%)</w:t>
            </w:r>
          </w:p>
        </w:tc>
        <w:tc>
          <w:tcPr>
            <w:cnfStyle w:val="000010000000" w:firstRow="0" w:lastRow="0" w:firstColumn="0" w:lastColumn="0" w:oddVBand="1" w:evenVBand="0" w:oddHBand="0" w:evenHBand="0" w:firstRowFirstColumn="0" w:firstRowLastColumn="0" w:lastRowFirstColumn="0" w:lastRowLastColumn="0"/>
            <w:tcW w:w="1985" w:type="dxa"/>
            <w:shd w:val="clear" w:color="auto" w:fill="auto"/>
            <w:vAlign w:val="center"/>
            <w:hideMark/>
          </w:tcPr>
          <w:p w14:paraId="14E3A0F2" w14:textId="77777777" w:rsidR="004F0507" w:rsidRPr="000F7E4E" w:rsidRDefault="004F0507" w:rsidP="00C50112">
            <w:pPr>
              <w:rPr>
                <w:rFonts w:ascii="Arial" w:hAnsi="Arial"/>
                <w:sz w:val="20"/>
                <w:szCs w:val="20"/>
                <w:lang w:val="en-US"/>
              </w:rPr>
            </w:pPr>
            <w:r w:rsidRPr="000F7E4E">
              <w:rPr>
                <w:rFonts w:ascii="Arial" w:hAnsi="Arial"/>
                <w:sz w:val="20"/>
                <w:szCs w:val="20"/>
                <w:lang w:val="en-US"/>
              </w:rPr>
              <w:t>Refleksi, luka batin</w:t>
            </w:r>
          </w:p>
        </w:tc>
        <w:tc>
          <w:tcPr>
            <w:tcW w:w="2399" w:type="dxa"/>
            <w:shd w:val="clear" w:color="auto" w:fill="auto"/>
            <w:vAlign w:val="center"/>
            <w:hideMark/>
          </w:tcPr>
          <w:p w14:paraId="7BA2289F" w14:textId="77777777" w:rsidR="004F0507" w:rsidRPr="000F7E4E" w:rsidRDefault="004F0507" w:rsidP="00C50112">
            <w:pPr>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0F7E4E">
              <w:rPr>
                <w:rFonts w:ascii="Arial" w:hAnsi="Arial"/>
                <w:sz w:val="20"/>
                <w:szCs w:val="20"/>
                <w:lang w:val="en-US"/>
              </w:rPr>
              <w:t>Amplifikasi makna emosional</w:t>
            </w:r>
          </w:p>
        </w:tc>
      </w:tr>
      <w:tr w:rsidR="000F7E4E" w:rsidRPr="000F7E4E" w14:paraId="49E59E3B" w14:textId="77777777" w:rsidTr="00194AB6">
        <w:trPr>
          <w:trHeight w:val="603"/>
        </w:trPr>
        <w:tc>
          <w:tcPr>
            <w:cnfStyle w:val="000010000000" w:firstRow="0" w:lastRow="0" w:firstColumn="0" w:lastColumn="0" w:oddVBand="1" w:evenVBand="0" w:oddHBand="0" w:evenHBand="0" w:firstRowFirstColumn="0" w:firstRowLastColumn="0" w:lastRowFirstColumn="0" w:lastRowLastColumn="0"/>
            <w:tcW w:w="2048" w:type="dxa"/>
            <w:tcBorders>
              <w:bottom w:val="single" w:sz="4" w:space="0" w:color="auto"/>
            </w:tcBorders>
            <w:shd w:val="clear" w:color="auto" w:fill="auto"/>
            <w:vAlign w:val="center"/>
            <w:hideMark/>
          </w:tcPr>
          <w:p w14:paraId="0FF61D6E" w14:textId="77777777" w:rsidR="004F0507" w:rsidRPr="000F7E4E" w:rsidRDefault="004F0507" w:rsidP="00C50112">
            <w:pPr>
              <w:rPr>
                <w:rFonts w:ascii="Arial" w:hAnsi="Arial"/>
                <w:sz w:val="20"/>
                <w:szCs w:val="20"/>
                <w:lang w:val="en-US"/>
              </w:rPr>
            </w:pPr>
            <w:r w:rsidRPr="000F7E4E">
              <w:rPr>
                <w:rFonts w:ascii="Arial" w:hAnsi="Arial"/>
                <w:sz w:val="20"/>
                <w:szCs w:val="20"/>
                <w:lang w:val="en-US"/>
              </w:rPr>
              <w:t>Slow motion dan close-up</w:t>
            </w:r>
          </w:p>
        </w:tc>
        <w:tc>
          <w:tcPr>
            <w:tcW w:w="1778" w:type="dxa"/>
            <w:tcBorders>
              <w:bottom w:val="single" w:sz="4" w:space="0" w:color="auto"/>
            </w:tcBorders>
            <w:vAlign w:val="center"/>
            <w:hideMark/>
          </w:tcPr>
          <w:p w14:paraId="6FD3CD57" w14:textId="77777777" w:rsidR="004F0507" w:rsidRPr="000F7E4E" w:rsidRDefault="004F0507" w:rsidP="00C50112">
            <w:pPr>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r w:rsidRPr="000F7E4E">
              <w:rPr>
                <w:rFonts w:ascii="Arial" w:hAnsi="Arial"/>
                <w:sz w:val="20"/>
                <w:szCs w:val="20"/>
                <w:lang w:val="en-US"/>
              </w:rPr>
              <w:t>20/30 (67%)</w:t>
            </w:r>
          </w:p>
        </w:tc>
        <w:tc>
          <w:tcPr>
            <w:cnfStyle w:val="000010000000" w:firstRow="0" w:lastRow="0" w:firstColumn="0" w:lastColumn="0" w:oddVBand="1" w:evenVBand="0" w:oddHBand="0" w:evenHBand="0" w:firstRowFirstColumn="0" w:firstRowLastColumn="0" w:lastRowFirstColumn="0" w:lastRowLastColumn="0"/>
            <w:tcW w:w="1985" w:type="dxa"/>
            <w:tcBorders>
              <w:bottom w:val="single" w:sz="4" w:space="0" w:color="auto"/>
            </w:tcBorders>
            <w:shd w:val="clear" w:color="auto" w:fill="auto"/>
            <w:vAlign w:val="center"/>
            <w:hideMark/>
          </w:tcPr>
          <w:p w14:paraId="2B796E47" w14:textId="77777777" w:rsidR="004F0507" w:rsidRPr="000F7E4E" w:rsidRDefault="004F0507" w:rsidP="00C50112">
            <w:pPr>
              <w:rPr>
                <w:rFonts w:ascii="Arial" w:hAnsi="Arial"/>
                <w:sz w:val="20"/>
                <w:szCs w:val="20"/>
                <w:lang w:val="en-US"/>
              </w:rPr>
            </w:pPr>
            <w:r w:rsidRPr="000F7E4E">
              <w:rPr>
                <w:rFonts w:ascii="Arial" w:hAnsi="Arial"/>
                <w:sz w:val="20"/>
                <w:szCs w:val="20"/>
                <w:lang w:val="en-US"/>
              </w:rPr>
              <w:t>Kerentanan, isolasi</w:t>
            </w:r>
          </w:p>
        </w:tc>
        <w:tc>
          <w:tcPr>
            <w:tcW w:w="2399" w:type="dxa"/>
            <w:tcBorders>
              <w:bottom w:val="single" w:sz="4" w:space="0" w:color="auto"/>
            </w:tcBorders>
            <w:vAlign w:val="center"/>
            <w:hideMark/>
          </w:tcPr>
          <w:p w14:paraId="6C887461" w14:textId="77777777" w:rsidR="004F0507" w:rsidRPr="0028783B" w:rsidRDefault="004F0507" w:rsidP="00C50112">
            <w:pPr>
              <w:cnfStyle w:val="000000000000" w:firstRow="0" w:lastRow="0" w:firstColumn="0" w:lastColumn="0" w:oddVBand="0" w:evenVBand="0" w:oddHBand="0" w:evenHBand="0" w:firstRowFirstColumn="0" w:firstRowLastColumn="0" w:lastRowFirstColumn="0" w:lastRowLastColumn="0"/>
              <w:rPr>
                <w:rFonts w:ascii="Arial" w:hAnsi="Arial"/>
                <w:sz w:val="20"/>
                <w:szCs w:val="20"/>
                <w:lang w:val="sv-SE"/>
              </w:rPr>
            </w:pPr>
            <w:r w:rsidRPr="0028783B">
              <w:rPr>
                <w:rFonts w:ascii="Arial" w:hAnsi="Arial"/>
                <w:sz w:val="20"/>
                <w:szCs w:val="20"/>
                <w:lang w:val="sv-SE"/>
              </w:rPr>
              <w:t>Fokus pada ekspresi afeksi wajah</w:t>
            </w:r>
          </w:p>
        </w:tc>
      </w:tr>
    </w:tbl>
    <w:p w14:paraId="08F413FB" w14:textId="77777777" w:rsidR="004F0507" w:rsidRPr="0028783B" w:rsidRDefault="004F0507" w:rsidP="004F0507">
      <w:pPr>
        <w:jc w:val="center"/>
        <w:rPr>
          <w:rFonts w:ascii="Arial" w:hAnsi="Arial"/>
          <w:b/>
          <w:bCs/>
          <w:sz w:val="20"/>
          <w:szCs w:val="20"/>
          <w:lang w:val="sv-SE"/>
        </w:rPr>
      </w:pPr>
      <w:bookmarkStart w:id="11" w:name="X6936c49a1326017ab29c18f911c4833e42bb62d"/>
      <w:bookmarkEnd w:id="8"/>
      <w:bookmarkEnd w:id="10"/>
      <w:r w:rsidRPr="0028783B">
        <w:rPr>
          <w:rFonts w:ascii="Arial" w:hAnsi="Arial"/>
          <w:b/>
          <w:bCs/>
          <w:sz w:val="20"/>
          <w:szCs w:val="20"/>
          <w:lang w:val="sv-SE"/>
        </w:rPr>
        <w:t>Tabel 4. Konstruksi Performatif Maskulinitas Digital di 30 Video TikTok</w:t>
      </w:r>
    </w:p>
    <w:p w14:paraId="0ECEB70C" w14:textId="77777777" w:rsidR="00F8005E" w:rsidRDefault="00F8005E" w:rsidP="004F0507">
      <w:pPr>
        <w:spacing w:after="0" w:line="360" w:lineRule="auto"/>
        <w:jc w:val="both"/>
        <w:rPr>
          <w:rFonts w:ascii="Arial" w:hAnsi="Arial"/>
          <w:b/>
          <w:bCs/>
          <w:sz w:val="24"/>
          <w:szCs w:val="24"/>
          <w:lang w:val="sv-SE"/>
        </w:rPr>
      </w:pPr>
    </w:p>
    <w:p w14:paraId="16AF2FCB" w14:textId="4EFE59FA" w:rsidR="004F0507" w:rsidRPr="0028783B" w:rsidRDefault="004F0507" w:rsidP="004F0507">
      <w:pPr>
        <w:spacing w:after="0" w:line="360" w:lineRule="auto"/>
        <w:jc w:val="both"/>
        <w:rPr>
          <w:rFonts w:ascii="Arial" w:hAnsi="Arial"/>
          <w:b/>
          <w:bCs/>
          <w:sz w:val="24"/>
          <w:szCs w:val="24"/>
          <w:lang w:val="sv-SE"/>
        </w:rPr>
      </w:pPr>
      <w:r w:rsidRPr="0028783B">
        <w:rPr>
          <w:rFonts w:ascii="Arial" w:hAnsi="Arial"/>
          <w:b/>
          <w:bCs/>
          <w:sz w:val="24"/>
          <w:szCs w:val="24"/>
          <w:lang w:val="sv-SE"/>
        </w:rPr>
        <w:lastRenderedPageBreak/>
        <w:t>Normalisasi Kerentanan dan Strategi Branding Emosional</w:t>
      </w:r>
    </w:p>
    <w:p w14:paraId="59C94DA5" w14:textId="77777777" w:rsidR="004F0507" w:rsidRPr="0028783B" w:rsidRDefault="004F0507" w:rsidP="004F0507">
      <w:pPr>
        <w:spacing w:after="0" w:line="360" w:lineRule="auto"/>
        <w:ind w:firstLine="567"/>
        <w:jc w:val="both"/>
        <w:rPr>
          <w:rFonts w:ascii="Arial" w:hAnsi="Arial"/>
          <w:sz w:val="24"/>
          <w:szCs w:val="24"/>
          <w:lang w:val="sv-SE"/>
        </w:rPr>
      </w:pPr>
      <w:r w:rsidRPr="0028783B">
        <w:rPr>
          <w:rFonts w:ascii="Arial" w:hAnsi="Arial"/>
          <w:sz w:val="24"/>
          <w:szCs w:val="24"/>
          <w:lang w:val="sv-SE"/>
        </w:rPr>
        <w:t xml:space="preserve">Analisis terhadap caption, username, serta komentar di 30 video menunjukkan bahwa kerentanan diposisikan sebagai nilai yang strategis. Self-branding melalui narasi luka menjadi ciri dominan: - Pengguna seperti @sadboysongs_, @emoboyslayer, dan @acountydownunder menunjukkan konsistensi dalam membangun citra sebagai figur yang rentan secara emosional - Caption menggunakan diksi yang eksplisit menunjukkan penderitaan seperti: </w:t>
      </w:r>
      <w:r w:rsidRPr="0028783B">
        <w:rPr>
          <w:rFonts w:ascii="Arial" w:hAnsi="Arial"/>
          <w:i/>
          <w:iCs/>
          <w:sz w:val="24"/>
          <w:szCs w:val="24"/>
          <w:lang w:val="sv-SE"/>
        </w:rPr>
        <w:t>“gue cape jadi kuat”</w:t>
      </w:r>
      <w:r w:rsidRPr="0028783B">
        <w:rPr>
          <w:rFonts w:ascii="Arial" w:hAnsi="Arial"/>
          <w:sz w:val="24"/>
          <w:szCs w:val="24"/>
          <w:lang w:val="sv-SE"/>
        </w:rPr>
        <w:t xml:space="preserve">, </w:t>
      </w:r>
      <w:r w:rsidRPr="0028783B">
        <w:rPr>
          <w:rFonts w:ascii="Arial" w:hAnsi="Arial"/>
          <w:i/>
          <w:iCs/>
          <w:sz w:val="24"/>
          <w:szCs w:val="24"/>
          <w:lang w:val="sv-SE"/>
        </w:rPr>
        <w:t>“gak semua senyum berarti bahagia”</w:t>
      </w:r>
      <w:r w:rsidRPr="0028783B">
        <w:rPr>
          <w:rFonts w:ascii="Arial" w:hAnsi="Arial"/>
          <w:sz w:val="24"/>
          <w:szCs w:val="24"/>
          <w:lang w:val="sv-SE"/>
        </w:rPr>
        <w:t xml:space="preserve">, </w:t>
      </w:r>
      <w:r w:rsidRPr="0028783B">
        <w:rPr>
          <w:rFonts w:ascii="Arial" w:hAnsi="Arial"/>
          <w:i/>
          <w:iCs/>
          <w:sz w:val="24"/>
          <w:szCs w:val="24"/>
          <w:lang w:val="sv-SE"/>
        </w:rPr>
        <w:t>“jangan cari aku di cerita bahagia”</w:t>
      </w:r>
    </w:p>
    <w:p w14:paraId="1AB4970C" w14:textId="77777777" w:rsidR="004F0507" w:rsidRPr="0028783B" w:rsidRDefault="004F0507" w:rsidP="004F0507">
      <w:pPr>
        <w:spacing w:after="0" w:line="360" w:lineRule="auto"/>
        <w:ind w:firstLine="567"/>
        <w:jc w:val="both"/>
        <w:rPr>
          <w:rFonts w:ascii="Arial" w:hAnsi="Arial"/>
          <w:sz w:val="24"/>
          <w:szCs w:val="24"/>
          <w:lang w:val="sv-SE"/>
        </w:rPr>
      </w:pPr>
      <w:r w:rsidRPr="0028783B">
        <w:rPr>
          <w:rFonts w:ascii="Arial" w:hAnsi="Arial"/>
          <w:sz w:val="24"/>
          <w:szCs w:val="24"/>
          <w:lang w:val="sv-SE"/>
        </w:rPr>
        <w:t>Kerentanan dalam hal ini bukan hanya bentuk ekspresi, tetapi juga alat positioning dalam ekosistem platform. Ini menjelaskan mengapa meskipun narasi kesedihan mendominasi, video tetap diproduksi secara estetis dan dikemas menarik.</w:t>
      </w:r>
    </w:p>
    <w:tbl>
      <w:tblPr>
        <w:tblStyle w:val="PlainTable5"/>
        <w:tblW w:w="4217" w:type="pct"/>
        <w:tblInd w:w="709" w:type="dxa"/>
        <w:tblLayout w:type="fixed"/>
        <w:tblLook w:val="0020" w:firstRow="1" w:lastRow="0" w:firstColumn="0" w:lastColumn="0" w:noHBand="0" w:noVBand="0"/>
      </w:tblPr>
      <w:tblGrid>
        <w:gridCol w:w="1701"/>
        <w:gridCol w:w="1552"/>
        <w:gridCol w:w="2837"/>
        <w:gridCol w:w="1847"/>
      </w:tblGrid>
      <w:tr w:rsidR="008B284C" w:rsidRPr="00571B04" w14:paraId="5BDA1CF0" w14:textId="77777777" w:rsidTr="00194AB6">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02" w:type="dxa"/>
            <w:tcBorders>
              <w:top w:val="single" w:sz="4" w:space="0" w:color="auto"/>
            </w:tcBorders>
            <w:shd w:val="clear" w:color="auto" w:fill="auto"/>
            <w:vAlign w:val="center"/>
            <w:hideMark/>
          </w:tcPr>
          <w:p w14:paraId="1D13749D" w14:textId="77777777" w:rsidR="004F0507" w:rsidRPr="000F7E4E" w:rsidRDefault="004F0507" w:rsidP="000F7E4E">
            <w:pPr>
              <w:rPr>
                <w:rFonts w:ascii="Arial" w:hAnsi="Arial" w:cs="Arial"/>
                <w:b/>
                <w:bCs/>
                <w:i w:val="0"/>
                <w:iCs w:val="0"/>
                <w:sz w:val="20"/>
                <w:szCs w:val="20"/>
              </w:rPr>
            </w:pPr>
            <w:bookmarkStart w:id="12" w:name="Xe40f471a9996d9a51bd89bf6b15f8090e4dd324"/>
          </w:p>
          <w:p w14:paraId="0E6D68EE" w14:textId="77777777" w:rsidR="004F0507" w:rsidRPr="000F7E4E" w:rsidRDefault="004F0507" w:rsidP="000F7E4E">
            <w:pPr>
              <w:rPr>
                <w:rFonts w:ascii="Arial" w:hAnsi="Arial" w:cs="Arial"/>
                <w:b/>
                <w:bCs/>
                <w:i w:val="0"/>
                <w:iCs w:val="0"/>
                <w:sz w:val="20"/>
                <w:szCs w:val="20"/>
              </w:rPr>
            </w:pPr>
            <w:r w:rsidRPr="000F7E4E">
              <w:rPr>
                <w:rFonts w:ascii="Arial" w:hAnsi="Arial" w:cs="Arial"/>
                <w:b/>
                <w:bCs/>
                <w:i w:val="0"/>
                <w:iCs w:val="0"/>
                <w:sz w:val="20"/>
                <w:szCs w:val="20"/>
              </w:rPr>
              <w:t>Elemen Branding Emosional</w:t>
            </w:r>
          </w:p>
        </w:tc>
        <w:tc>
          <w:tcPr>
            <w:tcW w:w="1552" w:type="dxa"/>
            <w:tcBorders>
              <w:top w:val="single" w:sz="4" w:space="0" w:color="auto"/>
            </w:tcBorders>
            <w:shd w:val="clear" w:color="auto" w:fill="auto"/>
            <w:vAlign w:val="center"/>
            <w:hideMark/>
          </w:tcPr>
          <w:p w14:paraId="165F274A" w14:textId="77777777" w:rsidR="004F0507" w:rsidRPr="000F7E4E" w:rsidRDefault="004F0507" w:rsidP="000F7E4E">
            <w:pP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20"/>
                <w:szCs w:val="20"/>
              </w:rPr>
            </w:pPr>
            <w:r w:rsidRPr="000F7E4E">
              <w:rPr>
                <w:rFonts w:ascii="Arial" w:hAnsi="Arial" w:cs="Arial"/>
                <w:b/>
                <w:bCs/>
                <w:i w:val="0"/>
                <w:iCs w:val="0"/>
                <w:sz w:val="20"/>
                <w:szCs w:val="20"/>
              </w:rPr>
              <w:t>Jumlah Video Mengandung Elemen Ini</w:t>
            </w:r>
          </w:p>
        </w:tc>
        <w:tc>
          <w:tcPr>
            <w:cnfStyle w:val="000010000000" w:firstRow="0" w:lastRow="0" w:firstColumn="0" w:lastColumn="0" w:oddVBand="1" w:evenVBand="0" w:oddHBand="0" w:evenHBand="0" w:firstRowFirstColumn="0" w:firstRowLastColumn="0" w:lastRowFirstColumn="0" w:lastRowLastColumn="0"/>
            <w:tcW w:w="2837" w:type="dxa"/>
            <w:tcBorders>
              <w:top w:val="single" w:sz="4" w:space="0" w:color="auto"/>
            </w:tcBorders>
            <w:shd w:val="clear" w:color="auto" w:fill="auto"/>
            <w:vAlign w:val="center"/>
            <w:hideMark/>
          </w:tcPr>
          <w:p w14:paraId="5B72F788" w14:textId="77777777" w:rsidR="004F0507" w:rsidRPr="000F7E4E" w:rsidRDefault="004F0507" w:rsidP="000F7E4E">
            <w:pPr>
              <w:rPr>
                <w:rFonts w:ascii="Arial" w:hAnsi="Arial" w:cs="Arial"/>
                <w:b/>
                <w:bCs/>
                <w:i w:val="0"/>
                <w:iCs w:val="0"/>
                <w:sz w:val="20"/>
                <w:szCs w:val="20"/>
              </w:rPr>
            </w:pPr>
            <w:r w:rsidRPr="000F7E4E">
              <w:rPr>
                <w:rFonts w:ascii="Arial" w:hAnsi="Arial" w:cs="Arial"/>
                <w:b/>
                <w:bCs/>
                <w:i w:val="0"/>
                <w:iCs w:val="0"/>
                <w:sz w:val="20"/>
                <w:szCs w:val="20"/>
              </w:rPr>
              <w:t>Contoh Praktik</w:t>
            </w:r>
          </w:p>
        </w:tc>
        <w:tc>
          <w:tcPr>
            <w:tcW w:w="1847" w:type="dxa"/>
            <w:tcBorders>
              <w:top w:val="single" w:sz="4" w:space="0" w:color="auto"/>
            </w:tcBorders>
            <w:shd w:val="clear" w:color="auto" w:fill="auto"/>
            <w:vAlign w:val="center"/>
            <w:hideMark/>
          </w:tcPr>
          <w:p w14:paraId="648EF857" w14:textId="77777777" w:rsidR="004F0507" w:rsidRPr="000F7E4E" w:rsidRDefault="004F0507" w:rsidP="000F7E4E">
            <w:pPr>
              <w:cnfStyle w:val="100000000000" w:firstRow="1" w:lastRow="0" w:firstColumn="0" w:lastColumn="0" w:oddVBand="0" w:evenVBand="0" w:oddHBand="0" w:evenHBand="0" w:firstRowFirstColumn="0" w:firstRowLastColumn="0" w:lastRowFirstColumn="0" w:lastRowLastColumn="0"/>
              <w:rPr>
                <w:rFonts w:ascii="Arial" w:hAnsi="Arial" w:cs="Arial"/>
                <w:b/>
                <w:bCs/>
                <w:i w:val="0"/>
                <w:iCs w:val="0"/>
                <w:sz w:val="20"/>
                <w:szCs w:val="20"/>
              </w:rPr>
            </w:pPr>
            <w:r w:rsidRPr="000F7E4E">
              <w:rPr>
                <w:rFonts w:ascii="Arial" w:hAnsi="Arial" w:cs="Arial"/>
                <w:b/>
                <w:bCs/>
                <w:i w:val="0"/>
                <w:iCs w:val="0"/>
                <w:sz w:val="20"/>
                <w:szCs w:val="20"/>
              </w:rPr>
              <w:t>Tujuan Sosial-Kultural</w:t>
            </w:r>
          </w:p>
        </w:tc>
      </w:tr>
      <w:tr w:rsidR="008B284C" w:rsidRPr="00571B04" w14:paraId="3EDC48B9" w14:textId="77777777" w:rsidTr="000F7E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02" w:type="dxa"/>
            <w:shd w:val="clear" w:color="auto" w:fill="auto"/>
            <w:vAlign w:val="center"/>
            <w:hideMark/>
          </w:tcPr>
          <w:p w14:paraId="5994FC47" w14:textId="77777777" w:rsidR="004F0507" w:rsidRPr="000F7E4E" w:rsidRDefault="004F0507" w:rsidP="000F7E4E">
            <w:pPr>
              <w:rPr>
                <w:rFonts w:ascii="Arial" w:hAnsi="Arial" w:cs="Arial"/>
                <w:sz w:val="20"/>
                <w:szCs w:val="20"/>
              </w:rPr>
            </w:pPr>
            <w:r w:rsidRPr="000F7E4E">
              <w:rPr>
                <w:rFonts w:ascii="Arial" w:hAnsi="Arial" w:cs="Arial"/>
                <w:sz w:val="20"/>
                <w:szCs w:val="20"/>
              </w:rPr>
              <w:t>Self-labeling</w:t>
            </w:r>
          </w:p>
        </w:tc>
        <w:tc>
          <w:tcPr>
            <w:tcW w:w="1552" w:type="dxa"/>
            <w:shd w:val="clear" w:color="auto" w:fill="auto"/>
            <w:vAlign w:val="center"/>
            <w:hideMark/>
          </w:tcPr>
          <w:p w14:paraId="439F0882" w14:textId="77777777" w:rsidR="004F0507" w:rsidRPr="000F7E4E" w:rsidRDefault="004F0507" w:rsidP="000F7E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7E4E">
              <w:rPr>
                <w:rFonts w:ascii="Arial" w:hAnsi="Arial" w:cs="Arial"/>
                <w:sz w:val="20"/>
                <w:szCs w:val="20"/>
              </w:rPr>
              <w:t>23/30 (77%)</w:t>
            </w:r>
          </w:p>
        </w:tc>
        <w:tc>
          <w:tcPr>
            <w:cnfStyle w:val="000010000000" w:firstRow="0" w:lastRow="0" w:firstColumn="0" w:lastColumn="0" w:oddVBand="1" w:evenVBand="0" w:oddHBand="0" w:evenHBand="0" w:firstRowFirstColumn="0" w:firstRowLastColumn="0" w:lastRowFirstColumn="0" w:lastRowLastColumn="0"/>
            <w:tcW w:w="2837" w:type="dxa"/>
            <w:shd w:val="clear" w:color="auto" w:fill="auto"/>
            <w:vAlign w:val="center"/>
            <w:hideMark/>
          </w:tcPr>
          <w:p w14:paraId="47163F77" w14:textId="77777777" w:rsidR="004F0507" w:rsidRPr="000F7E4E" w:rsidRDefault="004F0507" w:rsidP="000F7E4E">
            <w:pPr>
              <w:rPr>
                <w:rFonts w:ascii="Arial" w:hAnsi="Arial" w:cs="Arial"/>
                <w:sz w:val="20"/>
                <w:szCs w:val="20"/>
              </w:rPr>
            </w:pPr>
            <w:r w:rsidRPr="000F7E4E">
              <w:rPr>
                <w:rFonts w:ascii="Arial" w:hAnsi="Arial" w:cs="Arial"/>
                <w:sz w:val="20"/>
                <w:szCs w:val="20"/>
              </w:rPr>
              <w:t>Username: @sadboysongs_, @emoboyslayer</w:t>
            </w:r>
          </w:p>
        </w:tc>
        <w:tc>
          <w:tcPr>
            <w:tcW w:w="1847" w:type="dxa"/>
            <w:shd w:val="clear" w:color="auto" w:fill="auto"/>
            <w:vAlign w:val="center"/>
            <w:hideMark/>
          </w:tcPr>
          <w:p w14:paraId="3B8D82B6" w14:textId="77777777" w:rsidR="004F0507" w:rsidRPr="000F7E4E" w:rsidRDefault="004F0507" w:rsidP="000F7E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7E4E">
              <w:rPr>
                <w:rFonts w:ascii="Arial" w:hAnsi="Arial" w:cs="Arial"/>
                <w:sz w:val="20"/>
                <w:szCs w:val="20"/>
              </w:rPr>
              <w:t>Klaim identitas emosional publik</w:t>
            </w:r>
          </w:p>
        </w:tc>
      </w:tr>
      <w:tr w:rsidR="008B284C" w:rsidRPr="00571B04" w14:paraId="2F110C57" w14:textId="77777777" w:rsidTr="000F7E4E">
        <w:tc>
          <w:tcPr>
            <w:cnfStyle w:val="000010000000" w:firstRow="0" w:lastRow="0" w:firstColumn="0" w:lastColumn="0" w:oddVBand="1" w:evenVBand="0" w:oddHBand="0" w:evenHBand="0" w:firstRowFirstColumn="0" w:firstRowLastColumn="0" w:lastRowFirstColumn="0" w:lastRowLastColumn="0"/>
            <w:tcW w:w="1702" w:type="dxa"/>
            <w:shd w:val="clear" w:color="auto" w:fill="auto"/>
            <w:vAlign w:val="center"/>
            <w:hideMark/>
          </w:tcPr>
          <w:p w14:paraId="23DEBB6C" w14:textId="77777777" w:rsidR="004F0507" w:rsidRPr="000F7E4E" w:rsidRDefault="004F0507" w:rsidP="000F7E4E">
            <w:pPr>
              <w:rPr>
                <w:rFonts w:ascii="Arial" w:hAnsi="Arial" w:cs="Arial"/>
                <w:sz w:val="20"/>
                <w:szCs w:val="20"/>
              </w:rPr>
            </w:pPr>
            <w:r w:rsidRPr="000F7E4E">
              <w:rPr>
                <w:rFonts w:ascii="Arial" w:hAnsi="Arial" w:cs="Arial"/>
                <w:sz w:val="20"/>
                <w:szCs w:val="20"/>
              </w:rPr>
              <w:t>Estetika visual konsisten</w:t>
            </w:r>
          </w:p>
        </w:tc>
        <w:tc>
          <w:tcPr>
            <w:tcW w:w="1552" w:type="dxa"/>
            <w:vAlign w:val="center"/>
            <w:hideMark/>
          </w:tcPr>
          <w:p w14:paraId="32C8EC63" w14:textId="77777777" w:rsidR="004F0507" w:rsidRPr="000F7E4E" w:rsidRDefault="004F0507" w:rsidP="000F7E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7E4E">
              <w:rPr>
                <w:rFonts w:ascii="Arial" w:hAnsi="Arial" w:cs="Arial"/>
                <w:sz w:val="20"/>
                <w:szCs w:val="20"/>
              </w:rPr>
              <w:t>25/30 (83%)</w:t>
            </w:r>
          </w:p>
        </w:tc>
        <w:tc>
          <w:tcPr>
            <w:cnfStyle w:val="000010000000" w:firstRow="0" w:lastRow="0" w:firstColumn="0" w:lastColumn="0" w:oddVBand="1" w:evenVBand="0" w:oddHBand="0" w:evenHBand="0" w:firstRowFirstColumn="0" w:firstRowLastColumn="0" w:lastRowFirstColumn="0" w:lastRowLastColumn="0"/>
            <w:tcW w:w="2837" w:type="dxa"/>
            <w:shd w:val="clear" w:color="auto" w:fill="auto"/>
            <w:vAlign w:val="center"/>
            <w:hideMark/>
          </w:tcPr>
          <w:p w14:paraId="612156BF" w14:textId="77777777" w:rsidR="004F0507" w:rsidRPr="000F7E4E" w:rsidRDefault="004F0507" w:rsidP="000F7E4E">
            <w:pPr>
              <w:rPr>
                <w:rFonts w:ascii="Arial" w:hAnsi="Arial" w:cs="Arial"/>
                <w:sz w:val="20"/>
                <w:szCs w:val="20"/>
              </w:rPr>
            </w:pPr>
            <w:r w:rsidRPr="000F7E4E">
              <w:rPr>
                <w:rFonts w:ascii="Arial" w:hAnsi="Arial" w:cs="Arial"/>
                <w:sz w:val="20"/>
                <w:szCs w:val="20"/>
              </w:rPr>
              <w:t>Tone visual gelap, penggunaan font serif</w:t>
            </w:r>
          </w:p>
        </w:tc>
        <w:tc>
          <w:tcPr>
            <w:tcW w:w="1847" w:type="dxa"/>
            <w:vAlign w:val="center"/>
            <w:hideMark/>
          </w:tcPr>
          <w:p w14:paraId="5709D3D9" w14:textId="77777777" w:rsidR="004F0507" w:rsidRPr="000F7E4E" w:rsidRDefault="004F0507" w:rsidP="000F7E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7E4E">
              <w:rPr>
                <w:rFonts w:ascii="Arial" w:hAnsi="Arial" w:cs="Arial"/>
                <w:sz w:val="20"/>
                <w:szCs w:val="20"/>
              </w:rPr>
              <w:t>Konsistensi citra emosional</w:t>
            </w:r>
          </w:p>
        </w:tc>
      </w:tr>
      <w:tr w:rsidR="008B284C" w:rsidRPr="00571B04" w14:paraId="22BDC7EA" w14:textId="77777777" w:rsidTr="00194AB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702" w:type="dxa"/>
            <w:shd w:val="clear" w:color="auto" w:fill="auto"/>
            <w:vAlign w:val="center"/>
            <w:hideMark/>
          </w:tcPr>
          <w:p w14:paraId="3C133DA6" w14:textId="77777777" w:rsidR="004F0507" w:rsidRPr="000F7E4E" w:rsidRDefault="004F0507" w:rsidP="000F7E4E">
            <w:pPr>
              <w:rPr>
                <w:rFonts w:ascii="Arial" w:hAnsi="Arial" w:cs="Arial"/>
                <w:sz w:val="20"/>
                <w:szCs w:val="20"/>
              </w:rPr>
            </w:pPr>
            <w:r w:rsidRPr="000F7E4E">
              <w:rPr>
                <w:rFonts w:ascii="Arial" w:hAnsi="Arial" w:cs="Arial"/>
                <w:sz w:val="20"/>
                <w:szCs w:val="20"/>
              </w:rPr>
              <w:t>Narasi afektif</w:t>
            </w:r>
          </w:p>
        </w:tc>
        <w:tc>
          <w:tcPr>
            <w:tcW w:w="1552" w:type="dxa"/>
            <w:shd w:val="clear" w:color="auto" w:fill="auto"/>
            <w:vAlign w:val="center"/>
            <w:hideMark/>
          </w:tcPr>
          <w:p w14:paraId="4930CD31" w14:textId="77777777" w:rsidR="004F0507" w:rsidRPr="000F7E4E" w:rsidRDefault="004F0507" w:rsidP="000F7E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7E4E">
              <w:rPr>
                <w:rFonts w:ascii="Arial" w:hAnsi="Arial" w:cs="Arial"/>
                <w:sz w:val="20"/>
                <w:szCs w:val="20"/>
              </w:rPr>
              <w:t>28/30 (93%)</w:t>
            </w:r>
          </w:p>
        </w:tc>
        <w:tc>
          <w:tcPr>
            <w:cnfStyle w:val="000010000000" w:firstRow="0" w:lastRow="0" w:firstColumn="0" w:lastColumn="0" w:oddVBand="1" w:evenVBand="0" w:oddHBand="0" w:evenHBand="0" w:firstRowFirstColumn="0" w:firstRowLastColumn="0" w:lastRowFirstColumn="0" w:lastRowLastColumn="0"/>
            <w:tcW w:w="2837" w:type="dxa"/>
            <w:shd w:val="clear" w:color="auto" w:fill="auto"/>
            <w:vAlign w:val="center"/>
            <w:hideMark/>
          </w:tcPr>
          <w:p w14:paraId="703C9A01" w14:textId="77777777" w:rsidR="004F0507" w:rsidRPr="000F7E4E" w:rsidRDefault="004F0507" w:rsidP="000F7E4E">
            <w:pPr>
              <w:rPr>
                <w:rFonts w:ascii="Arial" w:hAnsi="Arial" w:cs="Arial"/>
                <w:sz w:val="20"/>
                <w:szCs w:val="20"/>
              </w:rPr>
            </w:pPr>
            <w:r w:rsidRPr="000F7E4E">
              <w:rPr>
                <w:rFonts w:ascii="Arial" w:hAnsi="Arial" w:cs="Arial"/>
                <w:sz w:val="20"/>
                <w:szCs w:val="20"/>
              </w:rPr>
              <w:t>Caption reflektif tentang luka atau gagal</w:t>
            </w:r>
          </w:p>
        </w:tc>
        <w:tc>
          <w:tcPr>
            <w:tcW w:w="1847" w:type="dxa"/>
            <w:shd w:val="clear" w:color="auto" w:fill="auto"/>
            <w:vAlign w:val="center"/>
            <w:hideMark/>
          </w:tcPr>
          <w:p w14:paraId="5FED03F5" w14:textId="77777777" w:rsidR="004F0507" w:rsidRPr="000F7E4E" w:rsidRDefault="004F0507" w:rsidP="000F7E4E">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F7E4E">
              <w:rPr>
                <w:rFonts w:ascii="Arial" w:hAnsi="Arial" w:cs="Arial"/>
                <w:sz w:val="20"/>
                <w:szCs w:val="20"/>
              </w:rPr>
              <w:t>Membangun empati dan kedekatan</w:t>
            </w:r>
          </w:p>
        </w:tc>
      </w:tr>
      <w:tr w:rsidR="008B284C" w:rsidRPr="00571B04" w14:paraId="45FAD3EE" w14:textId="77777777" w:rsidTr="00194AB6">
        <w:tc>
          <w:tcPr>
            <w:cnfStyle w:val="000010000000" w:firstRow="0" w:lastRow="0" w:firstColumn="0" w:lastColumn="0" w:oddVBand="1" w:evenVBand="0" w:oddHBand="0" w:evenHBand="0" w:firstRowFirstColumn="0" w:firstRowLastColumn="0" w:lastRowFirstColumn="0" w:lastRowLastColumn="0"/>
            <w:tcW w:w="1702" w:type="dxa"/>
            <w:tcBorders>
              <w:bottom w:val="single" w:sz="4" w:space="0" w:color="auto"/>
            </w:tcBorders>
            <w:shd w:val="clear" w:color="auto" w:fill="auto"/>
            <w:vAlign w:val="center"/>
            <w:hideMark/>
          </w:tcPr>
          <w:p w14:paraId="65AB23CA" w14:textId="77777777" w:rsidR="004F0507" w:rsidRPr="000F7E4E" w:rsidRDefault="004F0507" w:rsidP="000F7E4E">
            <w:pPr>
              <w:rPr>
                <w:rFonts w:ascii="Arial" w:hAnsi="Arial" w:cs="Arial"/>
                <w:sz w:val="20"/>
                <w:szCs w:val="20"/>
              </w:rPr>
            </w:pPr>
            <w:r w:rsidRPr="000F7E4E">
              <w:rPr>
                <w:rFonts w:ascii="Arial" w:hAnsi="Arial" w:cs="Arial"/>
                <w:sz w:val="20"/>
                <w:szCs w:val="20"/>
              </w:rPr>
              <w:t>Interaksi audiens</w:t>
            </w:r>
          </w:p>
        </w:tc>
        <w:tc>
          <w:tcPr>
            <w:tcW w:w="1552" w:type="dxa"/>
            <w:tcBorders>
              <w:bottom w:val="single" w:sz="4" w:space="0" w:color="auto"/>
            </w:tcBorders>
            <w:vAlign w:val="center"/>
            <w:hideMark/>
          </w:tcPr>
          <w:p w14:paraId="7188D6AB" w14:textId="77777777" w:rsidR="004F0507" w:rsidRPr="000F7E4E" w:rsidRDefault="004F0507" w:rsidP="000F7E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7E4E">
              <w:rPr>
                <w:rFonts w:ascii="Arial" w:hAnsi="Arial" w:cs="Arial"/>
                <w:sz w:val="20"/>
                <w:szCs w:val="20"/>
              </w:rPr>
              <w:t>20/30 (67%)</w:t>
            </w:r>
          </w:p>
        </w:tc>
        <w:tc>
          <w:tcPr>
            <w:cnfStyle w:val="000010000000" w:firstRow="0" w:lastRow="0" w:firstColumn="0" w:lastColumn="0" w:oddVBand="1" w:evenVBand="0" w:oddHBand="0" w:evenHBand="0" w:firstRowFirstColumn="0" w:firstRowLastColumn="0" w:lastRowFirstColumn="0" w:lastRowLastColumn="0"/>
            <w:tcW w:w="2837" w:type="dxa"/>
            <w:tcBorders>
              <w:bottom w:val="single" w:sz="4" w:space="0" w:color="auto"/>
            </w:tcBorders>
            <w:shd w:val="clear" w:color="auto" w:fill="auto"/>
            <w:vAlign w:val="center"/>
            <w:hideMark/>
          </w:tcPr>
          <w:p w14:paraId="29A0599B" w14:textId="77777777" w:rsidR="004F0507" w:rsidRPr="000F7E4E" w:rsidRDefault="004F0507" w:rsidP="000F7E4E">
            <w:pPr>
              <w:rPr>
                <w:rFonts w:ascii="Arial" w:hAnsi="Arial" w:cs="Arial"/>
                <w:sz w:val="20"/>
                <w:szCs w:val="20"/>
              </w:rPr>
            </w:pPr>
            <w:r w:rsidRPr="000F7E4E">
              <w:rPr>
                <w:rFonts w:ascii="Arial" w:hAnsi="Arial" w:cs="Arial"/>
                <w:sz w:val="20"/>
                <w:szCs w:val="20"/>
              </w:rPr>
              <w:t>Balasan komentar, Q&amp;A tentang healing</w:t>
            </w:r>
          </w:p>
        </w:tc>
        <w:tc>
          <w:tcPr>
            <w:tcW w:w="1847" w:type="dxa"/>
            <w:tcBorders>
              <w:bottom w:val="single" w:sz="4" w:space="0" w:color="auto"/>
            </w:tcBorders>
            <w:vAlign w:val="center"/>
            <w:hideMark/>
          </w:tcPr>
          <w:p w14:paraId="079A4FFA" w14:textId="77777777" w:rsidR="004F0507" w:rsidRPr="000F7E4E" w:rsidRDefault="004F0507" w:rsidP="000F7E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F7E4E">
              <w:rPr>
                <w:rFonts w:ascii="Arial" w:hAnsi="Arial" w:cs="Arial"/>
                <w:sz w:val="20"/>
                <w:szCs w:val="20"/>
              </w:rPr>
              <w:t>Memperkuat ikatan dan keterlibatan</w:t>
            </w:r>
          </w:p>
        </w:tc>
      </w:tr>
    </w:tbl>
    <w:bookmarkEnd w:id="11"/>
    <w:bookmarkEnd w:id="12"/>
    <w:p w14:paraId="42A12E72" w14:textId="77777777" w:rsidR="004F0507" w:rsidRPr="0028783B" w:rsidRDefault="004F0507" w:rsidP="004F0507">
      <w:pPr>
        <w:jc w:val="center"/>
        <w:rPr>
          <w:rFonts w:ascii="Arial" w:hAnsi="Arial"/>
          <w:b/>
          <w:bCs/>
          <w:sz w:val="20"/>
          <w:szCs w:val="20"/>
          <w:lang w:val="sv-SE"/>
        </w:rPr>
      </w:pPr>
      <w:r w:rsidRPr="0028783B">
        <w:rPr>
          <w:rFonts w:ascii="Arial" w:hAnsi="Arial"/>
          <w:b/>
          <w:bCs/>
          <w:sz w:val="20"/>
          <w:szCs w:val="20"/>
          <w:lang w:val="sv-SE"/>
        </w:rPr>
        <w:t>Tabel 5. Strategi Branding Emosional Laki-laki Gen Z di TikTok (N = 30)</w:t>
      </w:r>
    </w:p>
    <w:p w14:paraId="3C7FB537" w14:textId="77777777" w:rsidR="004F0507" w:rsidRPr="0028783B" w:rsidRDefault="004F0507" w:rsidP="004F0507">
      <w:pPr>
        <w:spacing w:after="0" w:line="360" w:lineRule="auto"/>
        <w:jc w:val="both"/>
        <w:rPr>
          <w:rFonts w:ascii="Arial" w:hAnsi="Arial"/>
          <w:b/>
          <w:bCs/>
          <w:sz w:val="24"/>
          <w:szCs w:val="24"/>
          <w:lang w:val="sv-SE"/>
        </w:rPr>
      </w:pPr>
      <w:r w:rsidRPr="0028783B">
        <w:rPr>
          <w:rFonts w:ascii="Arial" w:hAnsi="Arial"/>
          <w:b/>
          <w:bCs/>
          <w:sz w:val="24"/>
          <w:szCs w:val="24"/>
          <w:lang w:val="sv-SE"/>
        </w:rPr>
        <w:t>Validasi Sosial dan Kapitalisasi Emosi</w:t>
      </w:r>
    </w:p>
    <w:p w14:paraId="0A57C4BE" w14:textId="77777777" w:rsidR="004F0507" w:rsidRPr="0028783B" w:rsidRDefault="004F0507" w:rsidP="004F0507">
      <w:pPr>
        <w:spacing w:after="0" w:line="360" w:lineRule="auto"/>
        <w:ind w:firstLine="567"/>
        <w:jc w:val="both"/>
        <w:rPr>
          <w:rFonts w:ascii="Arial" w:hAnsi="Arial"/>
          <w:sz w:val="24"/>
          <w:szCs w:val="24"/>
          <w:lang w:val="sv-SE"/>
        </w:rPr>
      </w:pPr>
      <w:r w:rsidRPr="0028783B">
        <w:rPr>
          <w:rFonts w:ascii="Arial" w:hAnsi="Arial"/>
          <w:sz w:val="24"/>
          <w:szCs w:val="24"/>
          <w:lang w:val="sv-SE"/>
        </w:rPr>
        <w:t xml:space="preserve">Dari 30 video yang diamati, engagement konten dengan narasi patah hati secara signifikan lebih tinggi dibanding video biasa dari akun yang sama: - Video dengan tema patah hati memperoleh </w:t>
      </w:r>
      <w:r w:rsidRPr="0028783B">
        <w:rPr>
          <w:rFonts w:ascii="Arial" w:hAnsi="Arial"/>
          <w:b/>
          <w:bCs/>
          <w:sz w:val="24"/>
          <w:szCs w:val="24"/>
          <w:lang w:val="sv-SE"/>
        </w:rPr>
        <w:t>rata-rata 3 kali lebih banyak komentar</w:t>
      </w:r>
      <w:r w:rsidRPr="0028783B">
        <w:rPr>
          <w:rFonts w:ascii="Arial" w:hAnsi="Arial"/>
          <w:sz w:val="24"/>
          <w:szCs w:val="24"/>
          <w:lang w:val="sv-SE"/>
        </w:rPr>
        <w:t xml:space="preserve"> dibanding video netral. Jumlah likes meningkat drastis jika narasi luka dipadukan dengan visual yang konsisten, komentar pengguna lain sering berisi empati dan refleksi pribadi, </w:t>
      </w:r>
    </w:p>
    <w:p w14:paraId="6423649E" w14:textId="77777777" w:rsidR="004F0507" w:rsidRPr="0028783B" w:rsidRDefault="004F0507" w:rsidP="004F0507">
      <w:pPr>
        <w:spacing w:after="0" w:line="360" w:lineRule="auto"/>
        <w:jc w:val="both"/>
        <w:rPr>
          <w:rFonts w:ascii="Arial" w:hAnsi="Arial"/>
          <w:sz w:val="24"/>
          <w:szCs w:val="24"/>
          <w:lang w:val="sv-SE"/>
        </w:rPr>
      </w:pPr>
      <w:r w:rsidRPr="0028783B">
        <w:rPr>
          <w:rFonts w:ascii="Arial" w:hAnsi="Arial"/>
          <w:sz w:val="24"/>
          <w:szCs w:val="24"/>
          <w:lang w:val="sv-SE"/>
        </w:rPr>
        <w:t>misalnya: “gue juga ngerasa gitu bro” atau “tetap kuat ya, bang!”</w:t>
      </w:r>
    </w:p>
    <w:p w14:paraId="3CD7F90F" w14:textId="77777777" w:rsidR="004F0507" w:rsidRPr="0028783B" w:rsidRDefault="004F0507" w:rsidP="004F0507">
      <w:pPr>
        <w:spacing w:after="0" w:line="360" w:lineRule="auto"/>
        <w:ind w:firstLine="567"/>
        <w:jc w:val="both"/>
        <w:rPr>
          <w:rFonts w:ascii="Arial" w:hAnsi="Arial"/>
          <w:sz w:val="24"/>
          <w:szCs w:val="24"/>
          <w:lang w:val="sv-SE"/>
        </w:rPr>
      </w:pPr>
      <w:r w:rsidRPr="0028783B">
        <w:rPr>
          <w:rFonts w:ascii="Arial" w:hAnsi="Arial"/>
          <w:sz w:val="24"/>
          <w:szCs w:val="24"/>
          <w:lang w:val="sv-SE"/>
        </w:rPr>
        <w:t>Hal ini menunjukkan bahwa ekspresi emosional di TikTok tidak hanya bersifat personal, tetapi telah menjadi mekanisme kolektif yang menguntungkan secara algoritmik.</w:t>
      </w:r>
    </w:p>
    <w:tbl>
      <w:tblPr>
        <w:tblStyle w:val="PlainTable5"/>
        <w:tblW w:w="4319" w:type="pct"/>
        <w:tblInd w:w="567" w:type="dxa"/>
        <w:tblLayout w:type="fixed"/>
        <w:tblLook w:val="0020" w:firstRow="1" w:lastRow="0" w:firstColumn="0" w:lastColumn="0" w:noHBand="0" w:noVBand="0"/>
      </w:tblPr>
      <w:tblGrid>
        <w:gridCol w:w="2717"/>
        <w:gridCol w:w="1167"/>
        <w:gridCol w:w="1909"/>
        <w:gridCol w:w="955"/>
        <w:gridCol w:w="1381"/>
      </w:tblGrid>
      <w:tr w:rsidR="004F0507" w:rsidRPr="00571B04" w14:paraId="5BFCBEAD" w14:textId="77777777" w:rsidTr="00194AB6">
        <w:trPr>
          <w:cnfStyle w:val="100000000000" w:firstRow="1" w:lastRow="0" w:firstColumn="0" w:lastColumn="0" w:oddVBand="0" w:evenVBand="0" w:oddHBand="0"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2701" w:type="dxa"/>
            <w:tcBorders>
              <w:top w:val="single" w:sz="4" w:space="0" w:color="auto"/>
            </w:tcBorders>
            <w:shd w:val="clear" w:color="auto" w:fill="auto"/>
            <w:hideMark/>
          </w:tcPr>
          <w:p w14:paraId="447A915C" w14:textId="77777777" w:rsidR="004F0507" w:rsidRPr="0028783B" w:rsidRDefault="004F0507" w:rsidP="00C50112">
            <w:pPr>
              <w:jc w:val="both"/>
              <w:rPr>
                <w:rFonts w:ascii="Arial" w:hAnsi="Arial"/>
                <w:b/>
                <w:bCs/>
                <w:i w:val="0"/>
                <w:iCs w:val="0"/>
                <w:sz w:val="20"/>
                <w:szCs w:val="20"/>
                <w:lang w:val="sv-SE"/>
              </w:rPr>
            </w:pPr>
            <w:bookmarkStart w:id="13" w:name="Xaf9dd4147d7f972e951c59377f5d1e67d315fea"/>
            <w:r w:rsidRPr="0028783B">
              <w:rPr>
                <w:rFonts w:ascii="Arial" w:hAnsi="Arial"/>
                <w:b/>
                <w:bCs/>
                <w:i w:val="0"/>
                <w:iCs w:val="0"/>
                <w:sz w:val="20"/>
                <w:szCs w:val="20"/>
                <w:lang w:val="sv-SE"/>
              </w:rPr>
              <w:t>Jenis Emosi (Tema Utama Video)</w:t>
            </w:r>
          </w:p>
        </w:tc>
        <w:tc>
          <w:tcPr>
            <w:tcW w:w="1160" w:type="dxa"/>
            <w:tcBorders>
              <w:top w:val="single" w:sz="4" w:space="0" w:color="auto"/>
            </w:tcBorders>
            <w:shd w:val="clear" w:color="auto" w:fill="auto"/>
            <w:hideMark/>
          </w:tcPr>
          <w:p w14:paraId="2D275941" w14:textId="77777777" w:rsidR="004F0507" w:rsidRPr="008B284C" w:rsidRDefault="004F0507" w:rsidP="00C50112">
            <w:pPr>
              <w:jc w:val="both"/>
              <w:cnfStyle w:val="100000000000" w:firstRow="1" w:lastRow="0" w:firstColumn="0" w:lastColumn="0" w:oddVBand="0" w:evenVBand="0" w:oddHBand="0" w:evenHBand="0" w:firstRowFirstColumn="0" w:firstRowLastColumn="0" w:lastRowFirstColumn="0" w:lastRowLastColumn="0"/>
              <w:rPr>
                <w:rFonts w:ascii="Arial" w:hAnsi="Arial"/>
                <w:b/>
                <w:bCs/>
                <w:i w:val="0"/>
                <w:iCs w:val="0"/>
                <w:sz w:val="20"/>
                <w:szCs w:val="20"/>
                <w:lang w:val="en-US"/>
              </w:rPr>
            </w:pPr>
            <w:r w:rsidRPr="008B284C">
              <w:rPr>
                <w:rFonts w:ascii="Arial" w:hAnsi="Arial"/>
                <w:b/>
                <w:bCs/>
                <w:i w:val="0"/>
                <w:iCs w:val="0"/>
                <w:sz w:val="20"/>
                <w:szCs w:val="20"/>
                <w:lang w:val="en-US"/>
              </w:rPr>
              <w:t>Avg. Like</w:t>
            </w:r>
          </w:p>
        </w:tc>
        <w:tc>
          <w:tcPr>
            <w:cnfStyle w:val="000010000000" w:firstRow="0" w:lastRow="0" w:firstColumn="0" w:lastColumn="0" w:oddVBand="1" w:evenVBand="0" w:oddHBand="0" w:evenHBand="0" w:firstRowFirstColumn="0" w:firstRowLastColumn="0" w:lastRowFirstColumn="0" w:lastRowLastColumn="0"/>
            <w:tcW w:w="1897" w:type="dxa"/>
            <w:tcBorders>
              <w:top w:val="single" w:sz="4" w:space="0" w:color="auto"/>
            </w:tcBorders>
            <w:shd w:val="clear" w:color="auto" w:fill="auto"/>
            <w:hideMark/>
          </w:tcPr>
          <w:p w14:paraId="5997DC7E" w14:textId="77777777" w:rsidR="004F0507" w:rsidRPr="008B284C" w:rsidRDefault="004F0507" w:rsidP="00C50112">
            <w:pPr>
              <w:jc w:val="both"/>
              <w:rPr>
                <w:rFonts w:ascii="Arial" w:hAnsi="Arial"/>
                <w:b/>
                <w:bCs/>
                <w:i w:val="0"/>
                <w:iCs w:val="0"/>
                <w:sz w:val="20"/>
                <w:szCs w:val="20"/>
                <w:lang w:val="en-US"/>
              </w:rPr>
            </w:pPr>
            <w:r w:rsidRPr="008B284C">
              <w:rPr>
                <w:rFonts w:ascii="Arial" w:hAnsi="Arial"/>
                <w:b/>
                <w:bCs/>
                <w:i w:val="0"/>
                <w:iCs w:val="0"/>
                <w:sz w:val="20"/>
                <w:szCs w:val="20"/>
                <w:lang w:val="en-US"/>
              </w:rPr>
              <w:t>Komentar Empatik</w:t>
            </w:r>
          </w:p>
        </w:tc>
        <w:tc>
          <w:tcPr>
            <w:tcW w:w="949" w:type="dxa"/>
            <w:tcBorders>
              <w:top w:val="single" w:sz="4" w:space="0" w:color="auto"/>
            </w:tcBorders>
            <w:shd w:val="clear" w:color="auto" w:fill="auto"/>
            <w:hideMark/>
          </w:tcPr>
          <w:p w14:paraId="31F2AB5C" w14:textId="77777777" w:rsidR="004F0507" w:rsidRPr="008B284C" w:rsidRDefault="004F0507" w:rsidP="00C50112">
            <w:pPr>
              <w:jc w:val="both"/>
              <w:cnfStyle w:val="100000000000" w:firstRow="1" w:lastRow="0" w:firstColumn="0" w:lastColumn="0" w:oddVBand="0" w:evenVBand="0" w:oddHBand="0" w:evenHBand="0" w:firstRowFirstColumn="0" w:firstRowLastColumn="0" w:lastRowFirstColumn="0" w:lastRowLastColumn="0"/>
              <w:rPr>
                <w:rFonts w:ascii="Arial" w:hAnsi="Arial"/>
                <w:b/>
                <w:bCs/>
                <w:i w:val="0"/>
                <w:iCs w:val="0"/>
                <w:sz w:val="20"/>
                <w:szCs w:val="20"/>
                <w:lang w:val="en-US"/>
              </w:rPr>
            </w:pPr>
            <w:r w:rsidRPr="008B284C">
              <w:rPr>
                <w:rFonts w:ascii="Arial" w:hAnsi="Arial"/>
                <w:b/>
                <w:bCs/>
                <w:i w:val="0"/>
                <w:iCs w:val="0"/>
                <w:sz w:val="20"/>
                <w:szCs w:val="20"/>
                <w:lang w:val="en-US"/>
              </w:rPr>
              <w:t>Share</w:t>
            </w:r>
          </w:p>
        </w:tc>
        <w:tc>
          <w:tcPr>
            <w:cnfStyle w:val="000010000000" w:firstRow="0" w:lastRow="0" w:firstColumn="0" w:lastColumn="0" w:oddVBand="1" w:evenVBand="0" w:oddHBand="0" w:evenHBand="0" w:firstRowFirstColumn="0" w:firstRowLastColumn="0" w:lastRowFirstColumn="0" w:lastRowLastColumn="0"/>
            <w:tcW w:w="1373" w:type="dxa"/>
            <w:tcBorders>
              <w:top w:val="single" w:sz="4" w:space="0" w:color="auto"/>
            </w:tcBorders>
            <w:shd w:val="clear" w:color="auto" w:fill="auto"/>
            <w:hideMark/>
          </w:tcPr>
          <w:p w14:paraId="45A4BD3E" w14:textId="77777777" w:rsidR="004F0507" w:rsidRPr="008B284C" w:rsidRDefault="004F0507" w:rsidP="00C50112">
            <w:pPr>
              <w:jc w:val="both"/>
              <w:rPr>
                <w:rFonts w:ascii="Arial" w:hAnsi="Arial"/>
                <w:b/>
                <w:bCs/>
                <w:i w:val="0"/>
                <w:iCs w:val="0"/>
                <w:sz w:val="20"/>
                <w:szCs w:val="20"/>
                <w:lang w:val="en-US"/>
              </w:rPr>
            </w:pPr>
            <w:r w:rsidRPr="008B284C">
              <w:rPr>
                <w:rFonts w:ascii="Arial" w:hAnsi="Arial"/>
                <w:b/>
                <w:bCs/>
                <w:i w:val="0"/>
                <w:iCs w:val="0"/>
                <w:sz w:val="20"/>
                <w:szCs w:val="20"/>
                <w:lang w:val="en-US"/>
              </w:rPr>
              <w:t>Jangkauan Perkiraan</w:t>
            </w:r>
          </w:p>
        </w:tc>
      </w:tr>
      <w:tr w:rsidR="004F0507" w:rsidRPr="00571B04" w14:paraId="1FCC8835" w14:textId="77777777" w:rsidTr="008B284C">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2701" w:type="dxa"/>
            <w:shd w:val="clear" w:color="auto" w:fill="auto"/>
            <w:hideMark/>
          </w:tcPr>
          <w:p w14:paraId="0A2BD3CF" w14:textId="77777777" w:rsidR="004F0507" w:rsidRPr="00571B04" w:rsidRDefault="004F0507" w:rsidP="00C50112">
            <w:pPr>
              <w:jc w:val="both"/>
              <w:rPr>
                <w:rFonts w:ascii="Arial" w:hAnsi="Arial"/>
                <w:sz w:val="20"/>
                <w:szCs w:val="20"/>
                <w:lang w:val="en-US"/>
              </w:rPr>
            </w:pPr>
            <w:r w:rsidRPr="00571B04">
              <w:rPr>
                <w:rFonts w:ascii="Arial" w:hAnsi="Arial"/>
                <w:sz w:val="20"/>
                <w:szCs w:val="20"/>
                <w:lang w:val="en-US"/>
              </w:rPr>
              <w:t>Patah hati + narasi luka</w:t>
            </w:r>
          </w:p>
        </w:tc>
        <w:tc>
          <w:tcPr>
            <w:tcW w:w="1160" w:type="dxa"/>
            <w:shd w:val="clear" w:color="auto" w:fill="auto"/>
            <w:hideMark/>
          </w:tcPr>
          <w:p w14:paraId="4E696153" w14:textId="77777777" w:rsidR="004F0507" w:rsidRPr="00571B04" w:rsidRDefault="004F0507" w:rsidP="00C50112">
            <w:pPr>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571B04">
              <w:rPr>
                <w:rFonts w:ascii="Arial" w:hAnsi="Arial"/>
                <w:sz w:val="20"/>
                <w:szCs w:val="20"/>
                <w:lang w:val="en-US"/>
              </w:rPr>
              <w:t>11.000</w:t>
            </w:r>
          </w:p>
        </w:tc>
        <w:tc>
          <w:tcPr>
            <w:cnfStyle w:val="000010000000" w:firstRow="0" w:lastRow="0" w:firstColumn="0" w:lastColumn="0" w:oddVBand="1" w:evenVBand="0" w:oddHBand="0" w:evenHBand="0" w:firstRowFirstColumn="0" w:firstRowLastColumn="0" w:lastRowFirstColumn="0" w:lastRowLastColumn="0"/>
            <w:tcW w:w="1897" w:type="dxa"/>
            <w:shd w:val="clear" w:color="auto" w:fill="auto"/>
            <w:hideMark/>
          </w:tcPr>
          <w:p w14:paraId="3BC77EAD" w14:textId="77777777" w:rsidR="004F0507" w:rsidRPr="00571B04" w:rsidRDefault="004F0507" w:rsidP="00C50112">
            <w:pPr>
              <w:jc w:val="both"/>
              <w:rPr>
                <w:rFonts w:ascii="Arial" w:hAnsi="Arial"/>
                <w:sz w:val="20"/>
                <w:szCs w:val="20"/>
                <w:lang w:val="en-US"/>
              </w:rPr>
            </w:pPr>
            <w:r w:rsidRPr="00571B04">
              <w:rPr>
                <w:rFonts w:ascii="Arial" w:hAnsi="Arial"/>
                <w:sz w:val="20"/>
                <w:szCs w:val="20"/>
                <w:lang w:val="en-US"/>
              </w:rPr>
              <w:t>950</w:t>
            </w:r>
          </w:p>
        </w:tc>
        <w:tc>
          <w:tcPr>
            <w:tcW w:w="949" w:type="dxa"/>
            <w:shd w:val="clear" w:color="auto" w:fill="auto"/>
            <w:hideMark/>
          </w:tcPr>
          <w:p w14:paraId="6F537E4C" w14:textId="77777777" w:rsidR="004F0507" w:rsidRPr="00571B04" w:rsidRDefault="004F0507" w:rsidP="00C50112">
            <w:pPr>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571B04">
              <w:rPr>
                <w:rFonts w:ascii="Arial" w:hAnsi="Arial"/>
                <w:sz w:val="20"/>
                <w:szCs w:val="20"/>
                <w:lang w:val="en-US"/>
              </w:rPr>
              <w:t>700</w:t>
            </w:r>
          </w:p>
        </w:tc>
        <w:tc>
          <w:tcPr>
            <w:cnfStyle w:val="000010000000" w:firstRow="0" w:lastRow="0" w:firstColumn="0" w:lastColumn="0" w:oddVBand="1" w:evenVBand="0" w:oddHBand="0" w:evenHBand="0" w:firstRowFirstColumn="0" w:firstRowLastColumn="0" w:lastRowFirstColumn="0" w:lastRowLastColumn="0"/>
            <w:tcW w:w="1373" w:type="dxa"/>
            <w:shd w:val="clear" w:color="auto" w:fill="auto"/>
            <w:hideMark/>
          </w:tcPr>
          <w:p w14:paraId="71212670" w14:textId="77777777" w:rsidR="004F0507" w:rsidRPr="00571B04" w:rsidRDefault="004F0507" w:rsidP="00C50112">
            <w:pPr>
              <w:jc w:val="both"/>
              <w:rPr>
                <w:rFonts w:ascii="Arial" w:hAnsi="Arial"/>
                <w:sz w:val="20"/>
                <w:szCs w:val="20"/>
                <w:lang w:val="en-US"/>
              </w:rPr>
            </w:pPr>
            <w:r w:rsidRPr="00571B04">
              <w:rPr>
                <w:rFonts w:ascii="Arial" w:hAnsi="Arial"/>
                <w:sz w:val="20"/>
                <w:szCs w:val="20"/>
                <w:lang w:val="en-US"/>
              </w:rPr>
              <w:t>±210.000 views</w:t>
            </w:r>
          </w:p>
        </w:tc>
      </w:tr>
      <w:tr w:rsidR="004F0507" w:rsidRPr="00571B04" w14:paraId="10A4930A" w14:textId="77777777" w:rsidTr="00194AB6">
        <w:trPr>
          <w:trHeight w:val="111"/>
        </w:trPr>
        <w:tc>
          <w:tcPr>
            <w:cnfStyle w:val="000010000000" w:firstRow="0" w:lastRow="0" w:firstColumn="0" w:lastColumn="0" w:oddVBand="1" w:evenVBand="0" w:oddHBand="0" w:evenHBand="0" w:firstRowFirstColumn="0" w:firstRowLastColumn="0" w:lastRowFirstColumn="0" w:lastRowLastColumn="0"/>
            <w:tcW w:w="2701" w:type="dxa"/>
            <w:shd w:val="clear" w:color="auto" w:fill="auto"/>
            <w:hideMark/>
          </w:tcPr>
          <w:p w14:paraId="049213ED" w14:textId="77777777" w:rsidR="004F0507" w:rsidRPr="00571B04" w:rsidRDefault="004F0507" w:rsidP="00C50112">
            <w:pPr>
              <w:jc w:val="both"/>
              <w:rPr>
                <w:rFonts w:ascii="Arial" w:hAnsi="Arial"/>
                <w:sz w:val="20"/>
                <w:szCs w:val="20"/>
                <w:lang w:val="en-US"/>
              </w:rPr>
            </w:pPr>
            <w:r w:rsidRPr="00571B04">
              <w:rPr>
                <w:rFonts w:ascii="Arial" w:hAnsi="Arial"/>
                <w:sz w:val="20"/>
                <w:szCs w:val="20"/>
                <w:lang w:val="en-US"/>
              </w:rPr>
              <w:t>Reflektif (healing/self-talk)</w:t>
            </w:r>
          </w:p>
        </w:tc>
        <w:tc>
          <w:tcPr>
            <w:tcW w:w="1160" w:type="dxa"/>
            <w:hideMark/>
          </w:tcPr>
          <w:p w14:paraId="73132730" w14:textId="77777777" w:rsidR="004F0507" w:rsidRPr="00571B04" w:rsidRDefault="004F0507" w:rsidP="00C50112">
            <w:pPr>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r w:rsidRPr="00571B04">
              <w:rPr>
                <w:rFonts w:ascii="Arial" w:hAnsi="Arial"/>
                <w:sz w:val="20"/>
                <w:szCs w:val="20"/>
                <w:lang w:val="en-US"/>
              </w:rPr>
              <w:t>8.500</w:t>
            </w:r>
          </w:p>
        </w:tc>
        <w:tc>
          <w:tcPr>
            <w:cnfStyle w:val="000010000000" w:firstRow="0" w:lastRow="0" w:firstColumn="0" w:lastColumn="0" w:oddVBand="1" w:evenVBand="0" w:oddHBand="0" w:evenHBand="0" w:firstRowFirstColumn="0" w:firstRowLastColumn="0" w:lastRowFirstColumn="0" w:lastRowLastColumn="0"/>
            <w:tcW w:w="1897" w:type="dxa"/>
            <w:shd w:val="clear" w:color="auto" w:fill="auto"/>
            <w:hideMark/>
          </w:tcPr>
          <w:p w14:paraId="40D35034" w14:textId="77777777" w:rsidR="004F0507" w:rsidRPr="00571B04" w:rsidRDefault="004F0507" w:rsidP="00C50112">
            <w:pPr>
              <w:jc w:val="both"/>
              <w:rPr>
                <w:rFonts w:ascii="Arial" w:hAnsi="Arial"/>
                <w:sz w:val="20"/>
                <w:szCs w:val="20"/>
                <w:lang w:val="en-US"/>
              </w:rPr>
            </w:pPr>
            <w:r w:rsidRPr="00571B04">
              <w:rPr>
                <w:rFonts w:ascii="Arial" w:hAnsi="Arial"/>
                <w:sz w:val="20"/>
                <w:szCs w:val="20"/>
                <w:lang w:val="en-US"/>
              </w:rPr>
              <w:t>700</w:t>
            </w:r>
          </w:p>
        </w:tc>
        <w:tc>
          <w:tcPr>
            <w:tcW w:w="949" w:type="dxa"/>
            <w:hideMark/>
          </w:tcPr>
          <w:p w14:paraId="05B8A6CC" w14:textId="77777777" w:rsidR="004F0507" w:rsidRPr="00571B04" w:rsidRDefault="004F0507" w:rsidP="00C50112">
            <w:pPr>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lang w:val="en-US"/>
              </w:rPr>
            </w:pPr>
            <w:r w:rsidRPr="00571B04">
              <w:rPr>
                <w:rFonts w:ascii="Arial" w:hAnsi="Arial"/>
                <w:sz w:val="20"/>
                <w:szCs w:val="20"/>
                <w:lang w:val="en-US"/>
              </w:rPr>
              <w:t>450</w:t>
            </w:r>
          </w:p>
        </w:tc>
        <w:tc>
          <w:tcPr>
            <w:cnfStyle w:val="000010000000" w:firstRow="0" w:lastRow="0" w:firstColumn="0" w:lastColumn="0" w:oddVBand="1" w:evenVBand="0" w:oddHBand="0" w:evenHBand="0" w:firstRowFirstColumn="0" w:firstRowLastColumn="0" w:lastRowFirstColumn="0" w:lastRowLastColumn="0"/>
            <w:tcW w:w="1373" w:type="dxa"/>
            <w:shd w:val="clear" w:color="auto" w:fill="auto"/>
            <w:hideMark/>
          </w:tcPr>
          <w:p w14:paraId="17E393AA" w14:textId="77777777" w:rsidR="004F0507" w:rsidRPr="00571B04" w:rsidRDefault="004F0507" w:rsidP="00C50112">
            <w:pPr>
              <w:jc w:val="both"/>
              <w:rPr>
                <w:rFonts w:ascii="Arial" w:hAnsi="Arial"/>
                <w:sz w:val="20"/>
                <w:szCs w:val="20"/>
                <w:lang w:val="en-US"/>
              </w:rPr>
            </w:pPr>
            <w:r w:rsidRPr="00571B04">
              <w:rPr>
                <w:rFonts w:ascii="Arial" w:hAnsi="Arial"/>
                <w:sz w:val="20"/>
                <w:szCs w:val="20"/>
                <w:lang w:val="en-US"/>
              </w:rPr>
              <w:t>±170.000 views</w:t>
            </w:r>
          </w:p>
        </w:tc>
      </w:tr>
      <w:tr w:rsidR="004F0507" w:rsidRPr="00571B04" w14:paraId="26363FA3" w14:textId="77777777" w:rsidTr="00194AB6">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2701" w:type="dxa"/>
            <w:tcBorders>
              <w:bottom w:val="single" w:sz="4" w:space="0" w:color="auto"/>
            </w:tcBorders>
            <w:shd w:val="clear" w:color="auto" w:fill="auto"/>
            <w:hideMark/>
          </w:tcPr>
          <w:p w14:paraId="14A9958A" w14:textId="77777777" w:rsidR="004F0507" w:rsidRPr="00571B04" w:rsidRDefault="004F0507" w:rsidP="00C50112">
            <w:pPr>
              <w:jc w:val="both"/>
              <w:rPr>
                <w:rFonts w:ascii="Arial" w:hAnsi="Arial"/>
                <w:sz w:val="20"/>
                <w:szCs w:val="20"/>
                <w:lang w:val="en-US"/>
              </w:rPr>
            </w:pPr>
            <w:r w:rsidRPr="00571B04">
              <w:rPr>
                <w:rFonts w:ascii="Arial" w:hAnsi="Arial"/>
                <w:sz w:val="20"/>
                <w:szCs w:val="20"/>
                <w:lang w:val="en-US"/>
              </w:rPr>
              <w:t>Netral/non-emosional</w:t>
            </w:r>
          </w:p>
        </w:tc>
        <w:tc>
          <w:tcPr>
            <w:tcW w:w="1160" w:type="dxa"/>
            <w:tcBorders>
              <w:bottom w:val="single" w:sz="4" w:space="0" w:color="auto"/>
            </w:tcBorders>
            <w:shd w:val="clear" w:color="auto" w:fill="auto"/>
            <w:hideMark/>
          </w:tcPr>
          <w:p w14:paraId="48DA9DBB" w14:textId="77777777" w:rsidR="004F0507" w:rsidRPr="00571B04" w:rsidRDefault="004F0507" w:rsidP="00C50112">
            <w:pPr>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571B04">
              <w:rPr>
                <w:rFonts w:ascii="Arial" w:hAnsi="Arial"/>
                <w:sz w:val="20"/>
                <w:szCs w:val="20"/>
                <w:lang w:val="en-US"/>
              </w:rPr>
              <w:t>4.200</w:t>
            </w:r>
          </w:p>
        </w:tc>
        <w:tc>
          <w:tcPr>
            <w:cnfStyle w:val="000010000000" w:firstRow="0" w:lastRow="0" w:firstColumn="0" w:lastColumn="0" w:oddVBand="1" w:evenVBand="0" w:oddHBand="0" w:evenHBand="0" w:firstRowFirstColumn="0" w:firstRowLastColumn="0" w:lastRowFirstColumn="0" w:lastRowLastColumn="0"/>
            <w:tcW w:w="1897" w:type="dxa"/>
            <w:tcBorders>
              <w:bottom w:val="single" w:sz="4" w:space="0" w:color="auto"/>
            </w:tcBorders>
            <w:shd w:val="clear" w:color="auto" w:fill="auto"/>
            <w:hideMark/>
          </w:tcPr>
          <w:p w14:paraId="05E1FD88" w14:textId="77777777" w:rsidR="004F0507" w:rsidRPr="00571B04" w:rsidRDefault="004F0507" w:rsidP="00C50112">
            <w:pPr>
              <w:jc w:val="both"/>
              <w:rPr>
                <w:rFonts w:ascii="Arial" w:hAnsi="Arial"/>
                <w:sz w:val="20"/>
                <w:szCs w:val="20"/>
                <w:lang w:val="en-US"/>
              </w:rPr>
            </w:pPr>
            <w:r w:rsidRPr="00571B04">
              <w:rPr>
                <w:rFonts w:ascii="Arial" w:hAnsi="Arial"/>
                <w:sz w:val="20"/>
                <w:szCs w:val="20"/>
                <w:lang w:val="en-US"/>
              </w:rPr>
              <w:t>280</w:t>
            </w:r>
          </w:p>
        </w:tc>
        <w:tc>
          <w:tcPr>
            <w:tcW w:w="949" w:type="dxa"/>
            <w:tcBorders>
              <w:bottom w:val="single" w:sz="4" w:space="0" w:color="auto"/>
            </w:tcBorders>
            <w:shd w:val="clear" w:color="auto" w:fill="auto"/>
            <w:hideMark/>
          </w:tcPr>
          <w:p w14:paraId="49C801C7" w14:textId="77777777" w:rsidR="004F0507" w:rsidRPr="00571B04" w:rsidRDefault="004F0507" w:rsidP="00C50112">
            <w:pPr>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lang w:val="en-US"/>
              </w:rPr>
            </w:pPr>
            <w:r w:rsidRPr="00571B04">
              <w:rPr>
                <w:rFonts w:ascii="Arial" w:hAnsi="Arial"/>
                <w:sz w:val="20"/>
                <w:szCs w:val="20"/>
                <w:lang w:val="en-US"/>
              </w:rPr>
              <w:t>250</w:t>
            </w:r>
          </w:p>
        </w:tc>
        <w:tc>
          <w:tcPr>
            <w:cnfStyle w:val="000010000000" w:firstRow="0" w:lastRow="0" w:firstColumn="0" w:lastColumn="0" w:oddVBand="1" w:evenVBand="0" w:oddHBand="0" w:evenHBand="0" w:firstRowFirstColumn="0" w:firstRowLastColumn="0" w:lastRowFirstColumn="0" w:lastRowLastColumn="0"/>
            <w:tcW w:w="1373" w:type="dxa"/>
            <w:tcBorders>
              <w:bottom w:val="single" w:sz="4" w:space="0" w:color="auto"/>
            </w:tcBorders>
            <w:shd w:val="clear" w:color="auto" w:fill="auto"/>
            <w:hideMark/>
          </w:tcPr>
          <w:p w14:paraId="18F9120D" w14:textId="77777777" w:rsidR="004F0507" w:rsidRPr="00571B04" w:rsidRDefault="004F0507" w:rsidP="00C50112">
            <w:pPr>
              <w:jc w:val="both"/>
              <w:rPr>
                <w:rFonts w:ascii="Arial" w:hAnsi="Arial"/>
                <w:sz w:val="20"/>
                <w:szCs w:val="20"/>
                <w:lang w:val="en-US"/>
              </w:rPr>
            </w:pPr>
            <w:r w:rsidRPr="00571B04">
              <w:rPr>
                <w:rFonts w:ascii="Arial" w:hAnsi="Arial"/>
                <w:sz w:val="20"/>
                <w:szCs w:val="20"/>
                <w:lang w:val="en-US"/>
              </w:rPr>
              <w:t>±90.000 views</w:t>
            </w:r>
          </w:p>
        </w:tc>
      </w:tr>
    </w:tbl>
    <w:p w14:paraId="0A340B90" w14:textId="77777777" w:rsidR="004F0507" w:rsidRPr="0028783B" w:rsidRDefault="004F0507" w:rsidP="004F0507">
      <w:pPr>
        <w:jc w:val="center"/>
        <w:rPr>
          <w:rFonts w:ascii="Arial" w:hAnsi="Arial"/>
          <w:b/>
          <w:bCs/>
          <w:sz w:val="20"/>
          <w:szCs w:val="20"/>
          <w:lang w:val="sv-SE"/>
        </w:rPr>
      </w:pPr>
      <w:bookmarkStart w:id="14" w:name="validasi-sosial-dan-kapitalisasi-emosi"/>
      <w:bookmarkEnd w:id="13"/>
      <w:bookmarkEnd w:id="14"/>
      <w:r w:rsidRPr="0028783B">
        <w:rPr>
          <w:rFonts w:ascii="Arial" w:hAnsi="Arial"/>
          <w:b/>
          <w:bCs/>
          <w:sz w:val="20"/>
          <w:szCs w:val="20"/>
          <w:lang w:val="sv-SE"/>
        </w:rPr>
        <w:t>Tabel 6. Engagement Rata-rata 30 Video TikTok Bertema Maskulinitas Rapuh</w:t>
      </w:r>
    </w:p>
    <w:p w14:paraId="09AC4166" w14:textId="77777777" w:rsidR="004F0507" w:rsidRPr="0028783B" w:rsidRDefault="004F0507" w:rsidP="004F0507">
      <w:pPr>
        <w:spacing w:after="0" w:line="360" w:lineRule="auto"/>
        <w:jc w:val="both"/>
        <w:rPr>
          <w:rFonts w:ascii="Arial" w:hAnsi="Arial"/>
          <w:b/>
          <w:bCs/>
          <w:sz w:val="24"/>
          <w:szCs w:val="24"/>
          <w:lang w:val="sv-SE"/>
        </w:rPr>
      </w:pPr>
      <w:r w:rsidRPr="0028783B">
        <w:rPr>
          <w:rFonts w:ascii="Arial" w:hAnsi="Arial"/>
          <w:b/>
          <w:bCs/>
          <w:sz w:val="24"/>
          <w:szCs w:val="24"/>
          <w:lang w:val="sv-SE"/>
        </w:rPr>
        <w:lastRenderedPageBreak/>
        <w:t>Interseksi Emosi, Algoritma, dan Maskulinitas</w:t>
      </w:r>
    </w:p>
    <w:p w14:paraId="30558E5E" w14:textId="77777777" w:rsidR="004F0507" w:rsidRPr="0028783B" w:rsidRDefault="004F0507" w:rsidP="004F0507">
      <w:pPr>
        <w:spacing w:after="0" w:line="360" w:lineRule="auto"/>
        <w:ind w:firstLine="567"/>
        <w:jc w:val="both"/>
        <w:rPr>
          <w:rFonts w:ascii="Arial" w:hAnsi="Arial"/>
          <w:sz w:val="24"/>
          <w:szCs w:val="24"/>
          <w:lang w:val="sv-SE"/>
        </w:rPr>
      </w:pPr>
      <w:r w:rsidRPr="0028783B">
        <w:rPr>
          <w:rFonts w:ascii="Arial" w:hAnsi="Arial"/>
          <w:sz w:val="24"/>
          <w:szCs w:val="24"/>
          <w:lang w:val="sv-SE"/>
        </w:rPr>
        <w:t>Dari 30 video yang dianalisis, hanya 3 video yang tidak mengikuti “formula algoritma” TikTok (musik + visual + teks puitis), dan ketiganya memperoleh engagement rendah. Ini memperlihatkan bahwa algoritma TikTok tidak hanya menyajikan konten, tapi turut membentuk norma emosional dan cara laki-laki seharusnya menunjukkan perasaannya secara online.</w:t>
      </w:r>
    </w:p>
    <w:p w14:paraId="0044A62E" w14:textId="3846125A" w:rsidR="00D62B67" w:rsidRPr="0028783B" w:rsidRDefault="004F0507" w:rsidP="004F0507">
      <w:pPr>
        <w:spacing w:after="0" w:line="360" w:lineRule="auto"/>
        <w:ind w:firstLine="567"/>
        <w:jc w:val="both"/>
        <w:rPr>
          <w:rFonts w:ascii="Arial" w:hAnsi="Arial"/>
          <w:sz w:val="24"/>
          <w:szCs w:val="24"/>
          <w:lang w:val="sv-SE"/>
        </w:rPr>
      </w:pPr>
      <w:r w:rsidRPr="0028783B">
        <w:rPr>
          <w:rFonts w:ascii="Arial" w:hAnsi="Arial"/>
          <w:sz w:val="24"/>
          <w:szCs w:val="24"/>
          <w:lang w:val="sv-SE"/>
        </w:rPr>
        <w:t>Maskulinitas digital menjadi arena negosiasi antara hasrat untuk tampil otentik dan kebutuhan untuk mengikuti format emosional yang laku. Akibatnya, kerentanan menjadi “produk budaya” yang dibentuk oleh kebutuhan akan visibilitas, validasi, dan koneksi digital. Dengan demikian, maskulinitas rapuh tidak sekadar ekspresi afeksi, melainkan manifestasi dari performativitas digital yang diatur oleh interseksi teknologi, norma sosial, dan kebutuhan eksistensial laki-laki Gen Z dalam budaya platform kontemporer.</w:t>
      </w:r>
    </w:p>
    <w:p w14:paraId="64A7EBCE" w14:textId="77777777" w:rsidR="00D62B67" w:rsidRDefault="00D62B67">
      <w:pPr>
        <w:spacing w:after="0" w:line="360" w:lineRule="auto"/>
        <w:ind w:left="284" w:hanging="284"/>
        <w:rPr>
          <w:rFonts w:ascii="Arial" w:eastAsia="Arial" w:hAnsi="Arial" w:cs="Arial"/>
          <w:b/>
          <w:sz w:val="24"/>
          <w:szCs w:val="24"/>
        </w:rPr>
      </w:pPr>
    </w:p>
    <w:p w14:paraId="190E276A" w14:textId="77777777" w:rsidR="00D62B67" w:rsidRDefault="00EE6697">
      <w:pPr>
        <w:spacing w:after="0" w:line="360" w:lineRule="auto"/>
        <w:ind w:left="284" w:hanging="284"/>
        <w:rPr>
          <w:rFonts w:ascii="Arial" w:eastAsia="Arial" w:hAnsi="Arial" w:cs="Arial"/>
          <w:b/>
          <w:sz w:val="24"/>
          <w:szCs w:val="24"/>
        </w:rPr>
      </w:pPr>
      <w:r>
        <w:rPr>
          <w:rFonts w:ascii="Arial" w:eastAsia="Arial" w:hAnsi="Arial" w:cs="Arial"/>
          <w:b/>
          <w:sz w:val="24"/>
          <w:szCs w:val="24"/>
        </w:rPr>
        <w:t>SIMPULAN</w:t>
      </w:r>
    </w:p>
    <w:p w14:paraId="29069F3A" w14:textId="77777777" w:rsidR="004F0507" w:rsidRDefault="004F0507" w:rsidP="004F0507">
      <w:pPr>
        <w:spacing w:after="0" w:line="360" w:lineRule="auto"/>
        <w:ind w:firstLine="567"/>
        <w:jc w:val="both"/>
        <w:rPr>
          <w:rFonts w:ascii="Arial" w:hAnsi="Arial"/>
          <w:sz w:val="24"/>
          <w:szCs w:val="24"/>
        </w:rPr>
      </w:pPr>
      <w:r w:rsidRPr="00E40615">
        <w:rPr>
          <w:rFonts w:ascii="Arial" w:hAnsi="Arial"/>
          <w:sz w:val="24"/>
          <w:szCs w:val="24"/>
        </w:rPr>
        <w:t xml:space="preserve">Penelitian ini menegaskan bahwa fenomena maskulinitas rapuh pada laki-laki Gen Z di TikTok bukan sekadar ekspresi emosional individual, melainkan konstruksi sosial yang dibentuk oleh logika algoritmik, estetika platform, dan kapitalisme afektif. Melalui analisis multimodal terhadap 30 video TikTok, ditemukan bahwa ekspresi emosional laki-laki tampil sebagai praktik performatif yang dipengaruhi sekaligus dikomodifikasi oleh mekanisme visibilitas dan validasi digital. Hasil penelitian memperlihatkan tiga temuan utama: pertama, afeksi diproduksi secara algoritmik melalui penggunaan musik dengan mode minor, visual bernuansa melankolis, dan narasi singkat yang sesuai dengan selera platform; kedua, kerentanan diposisikan sebagai identitas digital yang dikonstruksi secara estetis dan disirkulasikan melalui simbol-simbol afektif seperti tagar dan caption; ketiga, validasi sosial berfungsi sebagai kapital emosional, ditandai dengan likes, komentar empatik, dan share yang menjadi indikator keberhasilan performa emosi. Dalam konteks ini, TikTok tidak hanya berperan sebagai ruang sosial, tetapi juga sebagai agen budaya yang membentuk norma emosional baru, di mana menjadi “laki-laki rapuh” bergeser dari sesuatu yang tabu menjadi identitas yang strategis sekaligus menguntungkan. Namun, dinamika tersebut juga mengindikasikan bahwa afeksi bertransformasi menjadi objek produksi massal dalam ekonomi perhatian digital. Oleh karena itu, maskulinitas rapuh di TikTok merepresentasikan negosiasi kompleks antara otentisitas emosional dan tuntutan performatif yang dikendalikan algoritma. Dengan demikian, penelitian ini tidak hanya berkontribusi pada kajian maskulinitas digital dan platformisasi emosi, tetapi juga </w:t>
      </w:r>
      <w:r w:rsidRPr="00E40615">
        <w:rPr>
          <w:rFonts w:ascii="Arial" w:hAnsi="Arial"/>
          <w:sz w:val="24"/>
          <w:szCs w:val="24"/>
        </w:rPr>
        <w:lastRenderedPageBreak/>
        <w:t>menekankan urgensi literasi kritis terhadap konstruksi, representasi, dan sirkulasi emosi serta identitas dalam ekosistem media sosial berbasis algoritma.</w:t>
      </w:r>
    </w:p>
    <w:p w14:paraId="0EE74327" w14:textId="77777777" w:rsidR="00194AB6" w:rsidRDefault="00194AB6" w:rsidP="004F0507">
      <w:pPr>
        <w:spacing w:after="0" w:line="360" w:lineRule="auto"/>
        <w:ind w:firstLine="567"/>
        <w:jc w:val="both"/>
        <w:rPr>
          <w:rFonts w:ascii="Arial" w:hAnsi="Arial"/>
          <w:sz w:val="24"/>
          <w:szCs w:val="24"/>
        </w:rPr>
      </w:pPr>
    </w:p>
    <w:p w14:paraId="3C78590E" w14:textId="54B1B12C" w:rsidR="00D62B67" w:rsidRDefault="00EE6697">
      <w:pPr>
        <w:spacing w:after="0" w:line="360" w:lineRule="auto"/>
        <w:rPr>
          <w:rFonts w:ascii="Arial" w:eastAsia="Arial" w:hAnsi="Arial" w:cs="Arial"/>
          <w:b/>
          <w:sz w:val="24"/>
          <w:szCs w:val="24"/>
        </w:rPr>
      </w:pPr>
      <w:r>
        <w:rPr>
          <w:rFonts w:ascii="Arial" w:eastAsia="Arial" w:hAnsi="Arial" w:cs="Arial"/>
          <w:b/>
          <w:sz w:val="24"/>
          <w:szCs w:val="24"/>
        </w:rPr>
        <w:t>DAFTAR RUJUKAN</w:t>
      </w:r>
    </w:p>
    <w:p w14:paraId="05BAF734"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Banet-Weiser, S. (2018). Empowered: Popular feminism and popular misogyny. </w:t>
      </w:r>
      <w:r w:rsidRPr="0038662B">
        <w:rPr>
          <w:rFonts w:ascii="Arial" w:eastAsia="Arial" w:hAnsi="Arial"/>
          <w:bCs/>
          <w:i/>
          <w:iCs/>
          <w:color w:val="000000" w:themeColor="text1"/>
          <w:sz w:val="24"/>
          <w:szCs w:val="24"/>
        </w:rPr>
        <w:t>Feminist Media Studies</w:t>
      </w:r>
      <w:r w:rsidRPr="0038662B">
        <w:rPr>
          <w:rFonts w:ascii="Arial" w:eastAsia="Arial" w:hAnsi="Arial"/>
          <w:bCs/>
          <w:color w:val="000000" w:themeColor="text1"/>
          <w:sz w:val="24"/>
          <w:szCs w:val="24"/>
        </w:rPr>
        <w:t>, 18(2), 148–160.</w:t>
      </w:r>
    </w:p>
    <w:p w14:paraId="70AA2C07"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Baumann, J., Prieur, L., &amp; Boellstorff, T. (2025). Emotional governance and digital subjectivity on social platforms. </w:t>
      </w:r>
      <w:r w:rsidRPr="0038662B">
        <w:rPr>
          <w:rFonts w:ascii="Arial" w:eastAsia="Arial" w:hAnsi="Arial"/>
          <w:bCs/>
          <w:i/>
          <w:iCs/>
          <w:color w:val="000000" w:themeColor="text1"/>
          <w:sz w:val="24"/>
          <w:szCs w:val="24"/>
        </w:rPr>
        <w:t>Journal of Platform Studies</w:t>
      </w:r>
      <w:r w:rsidRPr="0038662B">
        <w:rPr>
          <w:rFonts w:ascii="Arial" w:eastAsia="Arial" w:hAnsi="Arial"/>
          <w:bCs/>
          <w:color w:val="000000" w:themeColor="text1"/>
          <w:sz w:val="24"/>
          <w:szCs w:val="24"/>
        </w:rPr>
        <w:t>, 3(2), 133–150.</w:t>
      </w:r>
    </w:p>
    <w:p w14:paraId="4B67F3D7"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Bishop, S. (2022). Affective platforms and melancholic masculinity: The algorithmic aesthetics of sadness. </w:t>
      </w:r>
      <w:r w:rsidRPr="0038662B">
        <w:rPr>
          <w:rFonts w:ascii="Arial" w:eastAsia="Arial" w:hAnsi="Arial"/>
          <w:bCs/>
          <w:i/>
          <w:iCs/>
          <w:color w:val="000000" w:themeColor="text1"/>
          <w:sz w:val="24"/>
          <w:szCs w:val="24"/>
        </w:rPr>
        <w:t>Media, Culture &amp; Society</w:t>
      </w:r>
      <w:r w:rsidRPr="0038662B">
        <w:rPr>
          <w:rFonts w:ascii="Arial" w:eastAsia="Arial" w:hAnsi="Arial"/>
          <w:bCs/>
          <w:color w:val="000000" w:themeColor="text1"/>
          <w:sz w:val="24"/>
          <w:szCs w:val="24"/>
        </w:rPr>
        <w:t>, 44(6), 1012–1029.</w:t>
      </w:r>
    </w:p>
    <w:p w14:paraId="6E025D23"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Connell, R. W., &amp; Messerschmidt, J. W. (2005). Hegemonic masculinity: Rethinking the concept. </w:t>
      </w:r>
      <w:r w:rsidRPr="0038662B">
        <w:rPr>
          <w:rFonts w:ascii="Arial" w:eastAsia="Arial" w:hAnsi="Arial"/>
          <w:bCs/>
          <w:i/>
          <w:iCs/>
          <w:color w:val="000000" w:themeColor="text1"/>
          <w:sz w:val="24"/>
          <w:szCs w:val="24"/>
        </w:rPr>
        <w:t>Gender &amp; Society</w:t>
      </w:r>
      <w:r w:rsidRPr="0038662B">
        <w:rPr>
          <w:rFonts w:ascii="Arial" w:eastAsia="Arial" w:hAnsi="Arial"/>
          <w:bCs/>
          <w:color w:val="000000" w:themeColor="text1"/>
          <w:sz w:val="24"/>
          <w:szCs w:val="24"/>
        </w:rPr>
        <w:t>, 19(6), 829–859.</w:t>
      </w:r>
    </w:p>
    <w:p w14:paraId="6BBC0657"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Conti, G., Ortega, M., &amp; Velasquez, A. (2024). Emotional commodification in platformed masculinities: TikTok, sad boys, and the market of vulnerability. </w:t>
      </w:r>
      <w:r w:rsidRPr="0038662B">
        <w:rPr>
          <w:rFonts w:ascii="Arial" w:eastAsia="Arial" w:hAnsi="Arial"/>
          <w:bCs/>
          <w:i/>
          <w:iCs/>
          <w:color w:val="000000" w:themeColor="text1"/>
          <w:sz w:val="24"/>
          <w:szCs w:val="24"/>
        </w:rPr>
        <w:t>Information, Communication &amp; Society</w:t>
      </w:r>
      <w:r w:rsidRPr="0038662B">
        <w:rPr>
          <w:rFonts w:ascii="Arial" w:eastAsia="Arial" w:hAnsi="Arial"/>
          <w:bCs/>
          <w:color w:val="000000" w:themeColor="text1"/>
          <w:sz w:val="24"/>
          <w:szCs w:val="24"/>
        </w:rPr>
        <w:t>, 27(2), 203–220.</w:t>
      </w:r>
    </w:p>
    <w:p w14:paraId="274C36E9"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Desoutter, M. (2025). War, social media and gender: An analysis of the use of TikTok by Ukrainian soldiers. </w:t>
      </w:r>
      <w:r w:rsidRPr="0038662B">
        <w:rPr>
          <w:rFonts w:ascii="Arial" w:eastAsia="Arial" w:hAnsi="Arial"/>
          <w:bCs/>
          <w:i/>
          <w:iCs/>
          <w:color w:val="000000" w:themeColor="text1"/>
          <w:sz w:val="24"/>
          <w:szCs w:val="24"/>
        </w:rPr>
        <w:t>Critical Military Studies</w:t>
      </w:r>
      <w:r w:rsidRPr="0038662B">
        <w:rPr>
          <w:rFonts w:ascii="Arial" w:eastAsia="Arial" w:hAnsi="Arial"/>
          <w:bCs/>
          <w:color w:val="000000" w:themeColor="text1"/>
          <w:sz w:val="24"/>
          <w:szCs w:val="24"/>
        </w:rPr>
        <w:t xml:space="preserve">. </w:t>
      </w:r>
      <w:r w:rsidRPr="0038662B">
        <w:rPr>
          <w:rFonts w:ascii="Arial" w:eastAsia="Arial" w:hAnsi="Arial"/>
          <w:bCs/>
          <w:i/>
          <w:iCs/>
          <w:color w:val="000000" w:themeColor="text1"/>
          <w:sz w:val="24"/>
          <w:szCs w:val="24"/>
        </w:rPr>
        <w:t>Advance online publication</w:t>
      </w:r>
      <w:r w:rsidRPr="0038662B">
        <w:rPr>
          <w:rFonts w:ascii="Arial" w:eastAsia="Arial" w:hAnsi="Arial"/>
          <w:bCs/>
          <w:color w:val="000000" w:themeColor="text1"/>
          <w:sz w:val="24"/>
          <w:szCs w:val="24"/>
        </w:rPr>
        <w:t>.</w:t>
      </w:r>
    </w:p>
    <w:p w14:paraId="31E35380"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Dhoest, A. (2025). From manosphere to mainstream: Representations of masculinity on TikTok. </w:t>
      </w:r>
      <w:r w:rsidRPr="0038662B">
        <w:rPr>
          <w:rFonts w:ascii="Arial" w:eastAsia="Arial" w:hAnsi="Arial"/>
          <w:bCs/>
          <w:i/>
          <w:iCs/>
          <w:color w:val="000000" w:themeColor="text1"/>
          <w:sz w:val="24"/>
          <w:szCs w:val="24"/>
        </w:rPr>
        <w:t>International Journal of Communication</w:t>
      </w:r>
      <w:r w:rsidRPr="0038662B">
        <w:rPr>
          <w:rFonts w:ascii="Arial" w:eastAsia="Arial" w:hAnsi="Arial"/>
          <w:bCs/>
          <w:color w:val="000000" w:themeColor="text1"/>
          <w:sz w:val="24"/>
          <w:szCs w:val="24"/>
        </w:rPr>
        <w:t>, 19, 24706.</w:t>
      </w:r>
    </w:p>
    <w:p w14:paraId="79071A95"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Dobson, A. S. (2021). Postfeminism and the visibility of young women on social media. </w:t>
      </w:r>
      <w:r w:rsidRPr="0038662B">
        <w:rPr>
          <w:rFonts w:ascii="Arial" w:eastAsia="Arial" w:hAnsi="Arial"/>
          <w:bCs/>
          <w:i/>
          <w:iCs/>
          <w:color w:val="000000" w:themeColor="text1"/>
          <w:sz w:val="24"/>
          <w:szCs w:val="24"/>
        </w:rPr>
        <w:t>Feminist Media Studies</w:t>
      </w:r>
      <w:r w:rsidRPr="0038662B">
        <w:rPr>
          <w:rFonts w:ascii="Arial" w:eastAsia="Arial" w:hAnsi="Arial"/>
          <w:bCs/>
          <w:color w:val="000000" w:themeColor="text1"/>
          <w:sz w:val="24"/>
          <w:szCs w:val="24"/>
        </w:rPr>
        <w:t>, 21(1), 13–30.</w:t>
      </w:r>
    </w:p>
    <w:p w14:paraId="2093B21A"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Duffy, B. E., Hund, E., &amp; Tran, M. (2022). Sad girls and aesthetic labor: The gendered politics of emotional branding. </w:t>
      </w:r>
      <w:r w:rsidRPr="0038662B">
        <w:rPr>
          <w:rFonts w:ascii="Arial" w:eastAsia="Arial" w:hAnsi="Arial"/>
          <w:bCs/>
          <w:i/>
          <w:iCs/>
          <w:color w:val="000000" w:themeColor="text1"/>
          <w:sz w:val="24"/>
          <w:szCs w:val="24"/>
        </w:rPr>
        <w:t>Social Media + Society</w:t>
      </w:r>
      <w:r w:rsidRPr="0038662B">
        <w:rPr>
          <w:rFonts w:ascii="Arial" w:eastAsia="Arial" w:hAnsi="Arial"/>
          <w:bCs/>
          <w:color w:val="000000" w:themeColor="text1"/>
          <w:sz w:val="24"/>
          <w:szCs w:val="24"/>
        </w:rPr>
        <w:t>, 8(1), 1–12.</w:t>
      </w:r>
    </w:p>
    <w:p w14:paraId="5D245F8B"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Felaco, F. (2025). Platformised identities and visual affect: Reading male sadness on TikTok. </w:t>
      </w:r>
      <w:r w:rsidRPr="0038662B">
        <w:rPr>
          <w:rFonts w:ascii="Arial" w:eastAsia="Arial" w:hAnsi="Arial"/>
          <w:bCs/>
          <w:i/>
          <w:iCs/>
          <w:color w:val="000000" w:themeColor="text1"/>
          <w:sz w:val="24"/>
          <w:szCs w:val="24"/>
        </w:rPr>
        <w:t>New Media &amp; Society</w:t>
      </w:r>
      <w:r w:rsidRPr="0038662B">
        <w:rPr>
          <w:rFonts w:ascii="Arial" w:eastAsia="Arial" w:hAnsi="Arial"/>
          <w:bCs/>
          <w:color w:val="000000" w:themeColor="text1"/>
          <w:sz w:val="24"/>
          <w:szCs w:val="24"/>
        </w:rPr>
        <w:t xml:space="preserve">. </w:t>
      </w:r>
      <w:r w:rsidRPr="0038662B">
        <w:rPr>
          <w:rFonts w:ascii="Arial" w:eastAsia="Arial" w:hAnsi="Arial"/>
          <w:bCs/>
          <w:i/>
          <w:iCs/>
          <w:color w:val="000000" w:themeColor="text1"/>
          <w:sz w:val="24"/>
          <w:szCs w:val="24"/>
        </w:rPr>
        <w:t>Advance online publication</w:t>
      </w:r>
      <w:r w:rsidRPr="0038662B">
        <w:rPr>
          <w:rFonts w:ascii="Arial" w:eastAsia="Arial" w:hAnsi="Arial"/>
          <w:bCs/>
          <w:color w:val="000000" w:themeColor="text1"/>
          <w:sz w:val="24"/>
          <w:szCs w:val="24"/>
        </w:rPr>
        <w:t>.</w:t>
      </w:r>
    </w:p>
    <w:p w14:paraId="57723801"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Fitriyani, A., Saputra, E., &amp; Haris, R. (2025). Performing vulnerability: Masculinity, TikTok, and the Indonesian digital youth. </w:t>
      </w:r>
      <w:r w:rsidRPr="0038662B">
        <w:rPr>
          <w:rFonts w:ascii="Arial" w:eastAsia="Arial" w:hAnsi="Arial"/>
          <w:bCs/>
          <w:i/>
          <w:iCs/>
          <w:color w:val="000000" w:themeColor="text1"/>
          <w:sz w:val="24"/>
          <w:szCs w:val="24"/>
        </w:rPr>
        <w:t>Journal of Youth Studies</w:t>
      </w:r>
      <w:r w:rsidRPr="0038662B">
        <w:rPr>
          <w:rFonts w:ascii="Arial" w:eastAsia="Arial" w:hAnsi="Arial"/>
          <w:bCs/>
          <w:color w:val="000000" w:themeColor="text1"/>
          <w:sz w:val="24"/>
          <w:szCs w:val="24"/>
        </w:rPr>
        <w:t>, 28(4), 415–430.</w:t>
      </w:r>
    </w:p>
    <w:p w14:paraId="53DB5667"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Gerrard, Y., &amp; Thornham, H. (2022). Emotion as identity: Self-labelling and affective communities on TikTok. </w:t>
      </w:r>
      <w:r w:rsidRPr="0038662B">
        <w:rPr>
          <w:rFonts w:ascii="Arial" w:eastAsia="Arial" w:hAnsi="Arial"/>
          <w:bCs/>
          <w:i/>
          <w:iCs/>
          <w:color w:val="000000" w:themeColor="text1"/>
          <w:sz w:val="24"/>
          <w:szCs w:val="24"/>
        </w:rPr>
        <w:t>European Journal of Cultural Studies</w:t>
      </w:r>
      <w:r w:rsidRPr="0038662B">
        <w:rPr>
          <w:rFonts w:ascii="Arial" w:eastAsia="Arial" w:hAnsi="Arial"/>
          <w:bCs/>
          <w:color w:val="000000" w:themeColor="text1"/>
          <w:sz w:val="24"/>
          <w:szCs w:val="24"/>
        </w:rPr>
        <w:t>, 25(3), 345–362.</w:t>
      </w:r>
    </w:p>
    <w:p w14:paraId="208E97AB"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Gill, R. (2023). Affective confessions: Digital intimacy and emotional work on social platforms. </w:t>
      </w:r>
      <w:r w:rsidRPr="0038662B">
        <w:rPr>
          <w:rFonts w:ascii="Arial" w:eastAsia="Arial" w:hAnsi="Arial"/>
          <w:bCs/>
          <w:i/>
          <w:iCs/>
          <w:color w:val="000000" w:themeColor="text1"/>
          <w:sz w:val="24"/>
          <w:szCs w:val="24"/>
        </w:rPr>
        <w:t>Theory, Culture &amp; Society</w:t>
      </w:r>
      <w:r w:rsidRPr="0038662B">
        <w:rPr>
          <w:rFonts w:ascii="Arial" w:eastAsia="Arial" w:hAnsi="Arial"/>
          <w:bCs/>
          <w:color w:val="000000" w:themeColor="text1"/>
          <w:sz w:val="24"/>
          <w:szCs w:val="24"/>
        </w:rPr>
        <w:t>, 40(1), 1–22.</w:t>
      </w:r>
    </w:p>
    <w:p w14:paraId="195D4454"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Haslop, C., Lury, C., &amp; Moore, S. (2024). Masculinity as algorithm: TikTok and the logic of affect visibility. </w:t>
      </w:r>
      <w:r w:rsidRPr="0038662B">
        <w:rPr>
          <w:rFonts w:ascii="Arial" w:eastAsia="Arial" w:hAnsi="Arial"/>
          <w:bCs/>
          <w:i/>
          <w:iCs/>
          <w:color w:val="000000" w:themeColor="text1"/>
          <w:sz w:val="24"/>
          <w:szCs w:val="24"/>
        </w:rPr>
        <w:t>Media, Culture &amp; Society</w:t>
      </w:r>
      <w:r w:rsidRPr="0038662B">
        <w:rPr>
          <w:rFonts w:ascii="Arial" w:eastAsia="Arial" w:hAnsi="Arial"/>
          <w:bCs/>
          <w:color w:val="000000" w:themeColor="text1"/>
          <w:sz w:val="24"/>
          <w:szCs w:val="24"/>
        </w:rPr>
        <w:t>, 46(1), 89–105.</w:t>
      </w:r>
    </w:p>
    <w:p w14:paraId="4C030206" w14:textId="2B5CAB2D"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color w:val="000000"/>
          <w:sz w:val="24"/>
          <w:szCs w:val="24"/>
        </w:rPr>
      </w:pPr>
      <w:r w:rsidRPr="0038662B">
        <w:rPr>
          <w:rFonts w:ascii="Arial" w:eastAsia="Arial" w:hAnsi="Arial"/>
          <w:color w:val="000000"/>
          <w:sz w:val="24"/>
          <w:szCs w:val="24"/>
        </w:rPr>
        <w:t xml:space="preserve">Kress, G. (2021). </w:t>
      </w:r>
      <w:r w:rsidRPr="0038662B">
        <w:rPr>
          <w:rFonts w:ascii="Arial" w:eastAsia="Arial" w:hAnsi="Arial"/>
          <w:i/>
          <w:iCs/>
          <w:color w:val="000000"/>
          <w:sz w:val="24"/>
          <w:szCs w:val="24"/>
        </w:rPr>
        <w:t>Multimodality: A social semiotic approach to contemporary communication</w:t>
      </w:r>
      <w:r w:rsidRPr="0038662B">
        <w:rPr>
          <w:rFonts w:ascii="Arial" w:eastAsia="Arial" w:hAnsi="Arial"/>
          <w:color w:val="000000"/>
          <w:sz w:val="24"/>
          <w:szCs w:val="24"/>
        </w:rPr>
        <w:t xml:space="preserve"> (2nd ed.). Routledge.</w:t>
      </w:r>
    </w:p>
    <w:p w14:paraId="2A130FC0"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Lott, K., Murumaa-Mengel, M., &amp; Marling, R. (2025). Mainstreaming the manosphere: Discourses of contemporary masculinity among Estonian manfluencers. </w:t>
      </w:r>
      <w:r w:rsidRPr="0038662B">
        <w:rPr>
          <w:rFonts w:ascii="Arial" w:eastAsia="Arial" w:hAnsi="Arial"/>
          <w:bCs/>
          <w:i/>
          <w:iCs/>
          <w:color w:val="000000" w:themeColor="text1"/>
          <w:sz w:val="24"/>
          <w:szCs w:val="24"/>
        </w:rPr>
        <w:t>Humanities and Social Sciences Communications</w:t>
      </w:r>
      <w:r w:rsidRPr="0038662B">
        <w:rPr>
          <w:rFonts w:ascii="Arial" w:eastAsia="Arial" w:hAnsi="Arial"/>
          <w:bCs/>
          <w:color w:val="000000" w:themeColor="text1"/>
          <w:sz w:val="24"/>
          <w:szCs w:val="24"/>
        </w:rPr>
        <w:t>, 12(1), 184.</w:t>
      </w:r>
    </w:p>
    <w:p w14:paraId="38500C4C"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Mavroudi, A., &amp; Abidin, C. (2023). Affective publics on TikTok: Emotional connectivity and platform logic. </w:t>
      </w:r>
      <w:r w:rsidRPr="0038662B">
        <w:rPr>
          <w:rFonts w:ascii="Arial" w:eastAsia="Arial" w:hAnsi="Arial"/>
          <w:bCs/>
          <w:i/>
          <w:iCs/>
          <w:color w:val="000000" w:themeColor="text1"/>
          <w:sz w:val="24"/>
          <w:szCs w:val="24"/>
        </w:rPr>
        <w:t>Social Media + Society</w:t>
      </w:r>
      <w:r w:rsidRPr="0038662B">
        <w:rPr>
          <w:rFonts w:ascii="Arial" w:eastAsia="Arial" w:hAnsi="Arial"/>
          <w:bCs/>
          <w:color w:val="000000" w:themeColor="text1"/>
          <w:sz w:val="24"/>
          <w:szCs w:val="24"/>
        </w:rPr>
        <w:t>, 9(1), 1–12.</w:t>
      </w:r>
    </w:p>
    <w:p w14:paraId="767C9708" w14:textId="5590DC0D"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color w:val="000000"/>
          <w:sz w:val="24"/>
          <w:szCs w:val="24"/>
        </w:rPr>
      </w:pPr>
      <w:r w:rsidRPr="0038662B">
        <w:rPr>
          <w:rFonts w:ascii="Arial" w:eastAsia="Arial" w:hAnsi="Arial"/>
          <w:color w:val="000000"/>
          <w:sz w:val="24"/>
          <w:szCs w:val="24"/>
        </w:rPr>
        <w:t xml:space="preserve">Papacharissi, Z. (2021). </w:t>
      </w:r>
      <w:r w:rsidRPr="0038662B">
        <w:rPr>
          <w:rFonts w:ascii="Arial" w:eastAsia="Arial" w:hAnsi="Arial"/>
          <w:i/>
          <w:iCs/>
          <w:color w:val="000000"/>
          <w:sz w:val="24"/>
          <w:szCs w:val="24"/>
        </w:rPr>
        <w:t>Affective publics: Sentiment, technology, and politics</w:t>
      </w:r>
      <w:r w:rsidRPr="0038662B">
        <w:rPr>
          <w:rFonts w:ascii="Arial" w:eastAsia="Arial" w:hAnsi="Arial"/>
          <w:color w:val="000000"/>
          <w:sz w:val="24"/>
          <w:szCs w:val="24"/>
        </w:rPr>
        <w:t>. Oxford University Press.</w:t>
      </w:r>
    </w:p>
    <w:p w14:paraId="4CFAE19E"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t xml:space="preserve">Scarcelli, C. M., &amp; Farci, M. (2024). Gender, digital youth cultures and popularity. </w:t>
      </w:r>
      <w:r w:rsidRPr="0038662B">
        <w:rPr>
          <w:rFonts w:ascii="Arial" w:eastAsia="Arial" w:hAnsi="Arial"/>
          <w:bCs/>
          <w:i/>
          <w:iCs/>
          <w:color w:val="000000" w:themeColor="text1"/>
          <w:sz w:val="24"/>
          <w:szCs w:val="24"/>
        </w:rPr>
        <w:t>Journal of Gender Studies</w:t>
      </w:r>
      <w:r w:rsidRPr="0038662B">
        <w:rPr>
          <w:rFonts w:ascii="Arial" w:eastAsia="Arial" w:hAnsi="Arial"/>
          <w:bCs/>
          <w:color w:val="000000" w:themeColor="text1"/>
          <w:sz w:val="24"/>
          <w:szCs w:val="24"/>
        </w:rPr>
        <w:t xml:space="preserve">. </w:t>
      </w:r>
      <w:r w:rsidRPr="0038662B">
        <w:rPr>
          <w:rFonts w:ascii="Arial" w:eastAsia="Arial" w:hAnsi="Arial"/>
          <w:bCs/>
          <w:i/>
          <w:iCs/>
          <w:color w:val="000000" w:themeColor="text1"/>
          <w:sz w:val="24"/>
          <w:szCs w:val="24"/>
        </w:rPr>
        <w:t>Advance online publication</w:t>
      </w:r>
      <w:r w:rsidRPr="0038662B">
        <w:rPr>
          <w:rFonts w:ascii="Arial" w:eastAsia="Arial" w:hAnsi="Arial"/>
          <w:bCs/>
          <w:color w:val="000000" w:themeColor="text1"/>
          <w:sz w:val="24"/>
          <w:szCs w:val="24"/>
        </w:rPr>
        <w:t>.</w:t>
      </w:r>
    </w:p>
    <w:p w14:paraId="4FAE3F97"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980A19">
        <w:rPr>
          <w:rFonts w:ascii="Arial" w:eastAsia="Arial" w:hAnsi="Arial"/>
          <w:bCs/>
          <w:color w:val="000000" w:themeColor="text1"/>
          <w:sz w:val="24"/>
          <w:szCs w:val="24"/>
        </w:rPr>
        <w:t xml:space="preserve">Tanner, S., &amp; Gillardin, F. (2025). Toxic communication on TikTok: Sigma masculinities and gendered disinformation. </w:t>
      </w:r>
      <w:r w:rsidRPr="00980A19">
        <w:rPr>
          <w:rFonts w:ascii="Arial" w:eastAsia="Arial" w:hAnsi="Arial"/>
          <w:bCs/>
          <w:i/>
          <w:iCs/>
          <w:color w:val="000000" w:themeColor="text1"/>
          <w:sz w:val="24"/>
          <w:szCs w:val="24"/>
        </w:rPr>
        <w:t>Social Media + Society</w:t>
      </w:r>
      <w:r w:rsidRPr="00980A19">
        <w:rPr>
          <w:rFonts w:ascii="Arial" w:eastAsia="Arial" w:hAnsi="Arial"/>
          <w:bCs/>
          <w:color w:val="000000" w:themeColor="text1"/>
          <w:sz w:val="24"/>
          <w:szCs w:val="24"/>
        </w:rPr>
        <w:t>, 11(1), 1–12.</w:t>
      </w:r>
      <w:r w:rsidRPr="0038662B">
        <w:rPr>
          <w:rFonts w:ascii="Arial" w:eastAsia="Arial" w:hAnsi="Arial"/>
          <w:bCs/>
          <w:color w:val="000000" w:themeColor="text1"/>
          <w:sz w:val="24"/>
          <w:szCs w:val="24"/>
        </w:rPr>
        <w:t xml:space="preserve">Verma, M., Li, S., &amp; Chua, T. (2023). Emotions and attention economy in TikTok influencer culture. </w:t>
      </w:r>
      <w:r w:rsidRPr="0038662B">
        <w:rPr>
          <w:rFonts w:ascii="Arial" w:eastAsia="Arial" w:hAnsi="Arial"/>
          <w:bCs/>
          <w:i/>
          <w:iCs/>
          <w:color w:val="000000" w:themeColor="text1"/>
          <w:sz w:val="24"/>
          <w:szCs w:val="24"/>
        </w:rPr>
        <w:t>International Journal of Communication</w:t>
      </w:r>
      <w:r w:rsidRPr="0038662B">
        <w:rPr>
          <w:rFonts w:ascii="Arial" w:eastAsia="Arial" w:hAnsi="Arial"/>
          <w:bCs/>
          <w:color w:val="000000" w:themeColor="text1"/>
          <w:sz w:val="24"/>
          <w:szCs w:val="24"/>
        </w:rPr>
        <w:t>, 17, 2239–2262.</w:t>
      </w:r>
    </w:p>
    <w:p w14:paraId="6ACA71D9" w14:textId="77777777" w:rsidR="004F0507" w:rsidRPr="0038662B" w:rsidRDefault="004F0507" w:rsidP="004F0507">
      <w:pPr>
        <w:pBdr>
          <w:top w:val="nil"/>
          <w:left w:val="nil"/>
          <w:bottom w:val="nil"/>
          <w:right w:val="nil"/>
          <w:between w:val="nil"/>
        </w:pBdr>
        <w:spacing w:after="0" w:line="240" w:lineRule="auto"/>
        <w:ind w:left="567" w:right="193" w:hanging="567"/>
        <w:jc w:val="both"/>
        <w:rPr>
          <w:rFonts w:ascii="Arial" w:eastAsia="Arial" w:hAnsi="Arial"/>
          <w:bCs/>
          <w:color w:val="000000" w:themeColor="text1"/>
          <w:sz w:val="24"/>
          <w:szCs w:val="24"/>
        </w:rPr>
      </w:pPr>
      <w:r w:rsidRPr="0038662B">
        <w:rPr>
          <w:rFonts w:ascii="Arial" w:eastAsia="Arial" w:hAnsi="Arial"/>
          <w:bCs/>
          <w:color w:val="000000" w:themeColor="text1"/>
          <w:sz w:val="24"/>
          <w:szCs w:val="24"/>
        </w:rPr>
        <w:lastRenderedPageBreak/>
        <w:t xml:space="preserve">Zulli, D., &amp; Zulli, P. (2024). Platformed sadness: The case of emotional TikToks and the affordances of viral vulnerability. </w:t>
      </w:r>
      <w:r w:rsidRPr="0038662B">
        <w:rPr>
          <w:rFonts w:ascii="Arial" w:eastAsia="Arial" w:hAnsi="Arial"/>
          <w:bCs/>
          <w:i/>
          <w:iCs/>
          <w:color w:val="000000" w:themeColor="text1"/>
          <w:sz w:val="24"/>
          <w:szCs w:val="24"/>
        </w:rPr>
        <w:t>Social Media + Society</w:t>
      </w:r>
      <w:r w:rsidRPr="0038662B">
        <w:rPr>
          <w:rFonts w:ascii="Arial" w:eastAsia="Arial" w:hAnsi="Arial"/>
          <w:bCs/>
          <w:color w:val="000000" w:themeColor="text1"/>
          <w:sz w:val="24"/>
          <w:szCs w:val="24"/>
        </w:rPr>
        <w:t>, 10(1), 1–12.</w:t>
      </w:r>
    </w:p>
    <w:p w14:paraId="54585C0C" w14:textId="28459BB5" w:rsidR="004F0507" w:rsidRDefault="004F0507" w:rsidP="004C0AC1">
      <w:pPr>
        <w:spacing w:after="0" w:line="240" w:lineRule="auto"/>
        <w:ind w:left="567" w:right="193" w:hanging="567"/>
        <w:jc w:val="both"/>
        <w:rPr>
          <w:rFonts w:ascii="Arial" w:eastAsia="Arial" w:hAnsi="Arial"/>
          <w:b/>
          <w:sz w:val="24"/>
          <w:szCs w:val="24"/>
        </w:rPr>
      </w:pPr>
      <w:r w:rsidRPr="00BB6187">
        <w:rPr>
          <w:rFonts w:ascii="Arial" w:eastAsia="Arial" w:hAnsi="Arial"/>
          <w:color w:val="000000"/>
          <w:sz w:val="24"/>
          <w:szCs w:val="24"/>
        </w:rPr>
        <w:t>Vinopal, Lauren. (2022). The Rise of #PainTok: Sad Selfies for You and Your Boys. Mel Magazine. Diakses 24 Agustus 2025</w:t>
      </w:r>
      <w:r w:rsidR="004C0AC1">
        <w:rPr>
          <w:rFonts w:ascii="Arial" w:eastAsia="Arial" w:hAnsi="Arial"/>
          <w:color w:val="000000"/>
          <w:sz w:val="24"/>
          <w:szCs w:val="24"/>
        </w:rPr>
        <w:t>.</w:t>
      </w:r>
    </w:p>
    <w:p w14:paraId="1B44901D" w14:textId="77777777" w:rsidR="00D62B67" w:rsidRDefault="00D62B67">
      <w:pPr>
        <w:spacing w:after="0" w:line="240" w:lineRule="auto"/>
        <w:rPr>
          <w:rFonts w:ascii="Arial" w:eastAsia="Arial" w:hAnsi="Arial" w:cs="Arial"/>
          <w:b/>
          <w:sz w:val="24"/>
          <w:szCs w:val="24"/>
        </w:rPr>
      </w:pPr>
    </w:p>
    <w:sectPr w:rsidR="00D62B67">
      <w:type w:val="continuous"/>
      <w:pgSz w:w="11906" w:h="16838"/>
      <w:pgMar w:top="1077" w:right="1077" w:bottom="107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D6C4" w14:textId="77777777" w:rsidR="006A119F" w:rsidRDefault="006A119F">
      <w:pPr>
        <w:spacing w:after="0" w:line="240" w:lineRule="auto"/>
      </w:pPr>
      <w:r>
        <w:separator/>
      </w:r>
    </w:p>
  </w:endnote>
  <w:endnote w:type="continuationSeparator" w:id="0">
    <w:p w14:paraId="49DD612B" w14:textId="77777777" w:rsidR="006A119F" w:rsidRDefault="006A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77B6" w14:textId="311C4D61" w:rsidR="00D62B67" w:rsidRDefault="00DA644D">
    <w:pPr>
      <w:pBdr>
        <w:top w:val="nil"/>
        <w:left w:val="nil"/>
        <w:bottom w:val="nil"/>
        <w:right w:val="nil"/>
        <w:between w:val="nil"/>
      </w:pBdr>
      <w:tabs>
        <w:tab w:val="center" w:pos="4513"/>
        <w:tab w:val="right" w:pos="9026"/>
      </w:tabs>
      <w:spacing w:after="0" w:line="240" w:lineRule="auto"/>
      <w:jc w:val="right"/>
      <w:rPr>
        <w:color w:val="000000"/>
      </w:rPr>
    </w:pPr>
    <w:sdt>
      <w:sdtPr>
        <w:rPr>
          <w:color w:val="000000"/>
        </w:rPr>
        <w:id w:val="1344827985"/>
        <w:docPartObj>
          <w:docPartGallery w:val="Page Numbers (Bottom of Page)"/>
          <w:docPartUnique/>
        </w:docPartObj>
      </w:sdtPr>
      <w:sdtContent>
        <w:r w:rsidRPr="00DA644D">
          <w:rPr>
            <w:rFonts w:asciiTheme="majorHAnsi" w:eastAsiaTheme="majorEastAsia" w:hAnsiTheme="majorHAnsi" w:cstheme="majorBidi"/>
            <w:noProof/>
            <w:color w:val="000000"/>
            <w:sz w:val="28"/>
            <w:szCs w:val="28"/>
          </w:rPr>
          <mc:AlternateContent>
            <mc:Choice Requires="wps">
              <w:drawing>
                <wp:anchor distT="0" distB="0" distL="114300" distR="114300" simplePos="0" relativeHeight="251667456" behindDoc="0" locked="0" layoutInCell="1" allowOverlap="1" wp14:anchorId="71E58E83" wp14:editId="720A04DB">
                  <wp:simplePos x="0" y="0"/>
                  <wp:positionH relativeFrom="margin">
                    <wp:align>left</wp:align>
                  </wp:positionH>
                  <wp:positionV relativeFrom="bottomMargin">
                    <wp:align>top</wp:align>
                  </wp:positionV>
                  <wp:extent cx="512445" cy="457200"/>
                  <wp:effectExtent l="0" t="0" r="0" b="0"/>
                  <wp:wrapNone/>
                  <wp:docPr id="1454356002"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5720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E993D0A" w14:textId="77777777" w:rsidR="00DA644D" w:rsidRDefault="00DA644D">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58E8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 o:spid="_x0000_s1026" type="#_x0000_t176" style="position:absolute;left:0;text-align:left;margin-left:0;margin-top:0;width:40.35pt;height:36pt;z-index:251667456;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" filled="f" fillcolor="#5c83b4" stroked="f" strokecolor="#737373">
                  <v:textbox>
                    <w:txbxContent>
                      <w:p w14:paraId="0E993D0A" w14:textId="77777777" w:rsidR="00DA644D" w:rsidRDefault="00DA644D">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sdtContent>
    </w:sdt>
    <w:r w:rsidRPr="00DA644D">
      <w:rPr>
        <w:rFonts w:ascii="Book Antiqua" w:eastAsia="Book Antiqua" w:hAnsi="Book Antiqua" w:cs="Book Antiqua"/>
        <w:b/>
        <w:color w:val="000000"/>
        <w:sz w:val="16"/>
        <w:szCs w:val="16"/>
      </w:rPr>
      <w:t xml:space="preserve"> </w:t>
    </w:r>
    <w:r>
      <w:rPr>
        <w:rFonts w:ascii="Book Antiqua" w:eastAsia="Book Antiqua" w:hAnsi="Book Antiqua" w:cs="Book Antiqua"/>
        <w:b/>
        <w:color w:val="000000"/>
        <w:sz w:val="16"/>
        <w:szCs w:val="16"/>
      </w:rPr>
      <w:t>Ghâncaran: Jurnal Pendidikan Bahasa dan Sastra Indonesia; Special Edition Lalongét VI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338153939"/>
      <w:docPartObj>
        <w:docPartGallery w:val="Page Numbers (Bottom of Page)"/>
        <w:docPartUnique/>
      </w:docPartObj>
    </w:sdtPr>
    <w:sdtContent>
      <w:p w14:paraId="7A08FE7F" w14:textId="4DC50017" w:rsidR="00D62B67" w:rsidRDefault="005864B5" w:rsidP="003742B5">
        <w:pPr>
          <w:pBdr>
            <w:top w:val="nil"/>
            <w:left w:val="nil"/>
            <w:bottom w:val="nil"/>
            <w:right w:val="nil"/>
            <w:between w:val="nil"/>
          </w:pBdr>
          <w:tabs>
            <w:tab w:val="center" w:pos="4513"/>
            <w:tab w:val="right" w:pos="9026"/>
          </w:tabs>
          <w:spacing w:after="0" w:line="240" w:lineRule="auto"/>
          <w:rPr>
            <w:color w:val="000000"/>
          </w:rPr>
        </w:pPr>
        <w:r w:rsidRPr="003742B5">
          <w:rPr>
            <w:rFonts w:asciiTheme="majorHAnsi" w:eastAsiaTheme="majorEastAsia" w:hAnsiTheme="majorHAnsi" w:cstheme="majorBidi"/>
            <w:noProof/>
            <w:color w:val="000000"/>
            <w:sz w:val="28"/>
            <w:szCs w:val="28"/>
          </w:rPr>
          <mc:AlternateContent>
            <mc:Choice Requires="wps">
              <w:drawing>
                <wp:anchor distT="0" distB="0" distL="114300" distR="114300" simplePos="0" relativeHeight="251669504" behindDoc="0" locked="0" layoutInCell="1" allowOverlap="1" wp14:anchorId="05FED9EE" wp14:editId="19A154AA">
                  <wp:simplePos x="0" y="0"/>
                  <wp:positionH relativeFrom="margin">
                    <wp:align>right</wp:align>
                  </wp:positionH>
                  <wp:positionV relativeFrom="bottomMargin">
                    <wp:align>top</wp:align>
                  </wp:positionV>
                  <wp:extent cx="512445" cy="485775"/>
                  <wp:effectExtent l="0" t="0" r="0" b="0"/>
                  <wp:wrapNone/>
                  <wp:docPr id="251922241" name="Flowchart: Alternate Proces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8577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CFB33B0" w14:textId="77777777" w:rsidR="003742B5" w:rsidRDefault="003742B5">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ED9E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5" o:spid="_x0000_s1027" type="#_x0000_t176" style="position:absolute;margin-left:-10.85pt;margin-top:0;width:40.35pt;height:38.25pt;z-index:25166950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" filled="f" fillcolor="#5c83b4" stroked="f" strokecolor="#737373">
                  <v:textbox>
                    <w:txbxContent>
                      <w:p w14:paraId="1CFB33B0" w14:textId="77777777" w:rsidR="003742B5" w:rsidRDefault="003742B5">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r w:rsidR="003742B5">
          <w:rPr>
            <w:rFonts w:ascii="Book Antiqua" w:eastAsia="Book Antiqua" w:hAnsi="Book Antiqua" w:cs="Book Antiqua"/>
            <w:b/>
            <w:color w:val="000000"/>
            <w:sz w:val="16"/>
            <w:szCs w:val="16"/>
          </w:rPr>
          <w:t>Ghâncaran: Jurnal Pendidikan Bahasa dan Sastra Indonesia; Special Edition Lalongét VI</w:t>
        </w:r>
        <w:r w:rsidR="003742B5" w:rsidRPr="003742B5">
          <w:rPr>
            <w:rFonts w:asciiTheme="majorHAnsi" w:eastAsiaTheme="majorEastAsia" w:hAnsiTheme="majorHAnsi" w:cstheme="majorBidi"/>
            <w:noProof/>
            <w:color w:val="000000"/>
            <w:sz w:val="28"/>
            <w:szCs w:val="2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632491901"/>
      <w:docPartObj>
        <w:docPartGallery w:val="Page Numbers (Bottom of Page)"/>
        <w:docPartUnique/>
      </w:docPartObj>
    </w:sdtPr>
    <w:sdtContent>
      <w:p w14:paraId="2782B0BD" w14:textId="190EF054" w:rsidR="00D62B67" w:rsidRDefault="00DA644D">
        <w:pPr>
          <w:pBdr>
            <w:top w:val="nil"/>
            <w:left w:val="nil"/>
            <w:bottom w:val="nil"/>
            <w:right w:val="nil"/>
            <w:between w:val="nil"/>
          </w:pBdr>
          <w:tabs>
            <w:tab w:val="center" w:pos="4513"/>
            <w:tab w:val="right" w:pos="9026"/>
          </w:tabs>
          <w:spacing w:after="0" w:line="240" w:lineRule="auto"/>
          <w:ind w:right="51"/>
          <w:rPr>
            <w:color w:val="000000"/>
          </w:rPr>
        </w:pPr>
        <w:r w:rsidRPr="00DA644D">
          <w:rPr>
            <w:rFonts w:asciiTheme="majorHAnsi" w:eastAsiaTheme="majorEastAsia" w:hAnsiTheme="majorHAnsi" w:cstheme="majorBidi"/>
            <w:noProof/>
            <w:color w:val="000000"/>
            <w:sz w:val="28"/>
            <w:szCs w:val="28"/>
          </w:rPr>
          <mc:AlternateContent>
            <mc:Choice Requires="wps">
              <w:drawing>
                <wp:anchor distT="0" distB="0" distL="114300" distR="114300" simplePos="0" relativeHeight="251665408" behindDoc="0" locked="0" layoutInCell="1" allowOverlap="1" wp14:anchorId="115C904C" wp14:editId="3E046333">
                  <wp:simplePos x="0" y="0"/>
                  <wp:positionH relativeFrom="margin">
                    <wp:align>right</wp:align>
                  </wp:positionH>
                  <wp:positionV relativeFrom="bottomMargin">
                    <wp:align>top</wp:align>
                  </wp:positionV>
                  <wp:extent cx="512445" cy="476250"/>
                  <wp:effectExtent l="0" t="0" r="0" b="0"/>
                  <wp:wrapNone/>
                  <wp:docPr id="1611071562"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7625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7186823" w14:textId="77777777" w:rsidR="00DA644D" w:rsidRDefault="00DA644D">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C904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40" type="#_x0000_t176" style="position:absolute;margin-left:-10.85pt;margin-top:0;width:40.35pt;height:37.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" filled="f" fillcolor="#5c83b4" stroked="f" strokecolor="#737373">
                  <v:textbox>
                    <w:txbxContent>
                      <w:p w14:paraId="27186823" w14:textId="77777777" w:rsidR="00DA644D" w:rsidRDefault="00DA644D">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Pr>
                            <w:noProof/>
                            <w:sz w:val="28"/>
                            <w:szCs w:val="28"/>
                          </w:rPr>
                          <w:t>2</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5B056" w14:textId="77777777" w:rsidR="006A119F" w:rsidRDefault="006A119F">
      <w:pPr>
        <w:spacing w:after="0" w:line="240" w:lineRule="auto"/>
      </w:pPr>
      <w:r>
        <w:separator/>
      </w:r>
    </w:p>
  </w:footnote>
  <w:footnote w:type="continuationSeparator" w:id="0">
    <w:p w14:paraId="600C5801" w14:textId="77777777" w:rsidR="006A119F" w:rsidRDefault="006A1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94B4" w14:textId="7192616F" w:rsidR="00D62B67" w:rsidRPr="004F0507" w:rsidRDefault="004F0507" w:rsidP="004F0507">
    <w:pPr>
      <w:rPr>
        <w:rFonts w:ascii="Book Antiqua" w:hAnsi="Book Antiqua"/>
        <w:sz w:val="21"/>
        <w:szCs w:val="21"/>
      </w:rPr>
    </w:pPr>
    <w:r w:rsidRPr="004F0507">
      <w:rPr>
        <w:rFonts w:ascii="Book Antiqua" w:hAnsi="Book Antiqua"/>
        <w:sz w:val="21"/>
        <w:szCs w:val="21"/>
      </w:rPr>
      <w:t>Ahmad Fauzan, Dinda Ayu Rindiyani</w:t>
    </w:r>
    <w:r w:rsidRPr="0028783B">
      <w:rPr>
        <w:rFonts w:ascii="Book Antiqua" w:hAnsi="Book Antiqua"/>
        <w:sz w:val="21"/>
        <w:szCs w:val="21"/>
        <w:lang w:val="sv-SE"/>
      </w:rPr>
      <w:t>, &amp;</w:t>
    </w:r>
    <w:r w:rsidRPr="004F0507">
      <w:rPr>
        <w:rFonts w:ascii="Book Antiqua" w:hAnsi="Book Antiqua"/>
        <w:sz w:val="21"/>
        <w:szCs w:val="21"/>
      </w:rPr>
      <w:t xml:space="preserve"> Akhmad Tabrani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EBDD" w14:textId="31F4C029" w:rsidR="00D62B67" w:rsidRPr="004F0507" w:rsidRDefault="004F0507" w:rsidP="004F0507">
    <w:pPr>
      <w:jc w:val="right"/>
      <w:rPr>
        <w:rFonts w:ascii="Book Antiqua" w:hAnsi="Book Antiqua"/>
        <w:sz w:val="21"/>
        <w:szCs w:val="21"/>
      </w:rPr>
    </w:pPr>
    <w:r w:rsidRPr="004F0507">
      <w:rPr>
        <w:rFonts w:ascii="Book Antiqua" w:hAnsi="Book Antiqua"/>
        <w:sz w:val="21"/>
        <w:szCs w:val="21"/>
      </w:rPr>
      <w:t>Ahmad Fauzan, Dinda Ayu Rindiyani</w:t>
    </w:r>
    <w:r w:rsidRPr="0028783B">
      <w:rPr>
        <w:rFonts w:ascii="Book Antiqua" w:hAnsi="Book Antiqua"/>
        <w:sz w:val="21"/>
        <w:szCs w:val="21"/>
        <w:lang w:val="sv-SE"/>
      </w:rPr>
      <w:t>, &amp;</w:t>
    </w:r>
    <w:r w:rsidRPr="004F0507">
      <w:rPr>
        <w:rFonts w:ascii="Book Antiqua" w:hAnsi="Book Antiqua"/>
        <w:sz w:val="21"/>
        <w:szCs w:val="21"/>
      </w:rPr>
      <w:t xml:space="preserve"> Akhmad Tabrani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A238" w14:textId="77777777" w:rsidR="00D62B67" w:rsidRDefault="00EE6697">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0" distR="0" simplePos="0" relativeHeight="251658240" behindDoc="0" locked="0" layoutInCell="1" hidden="0" allowOverlap="1" wp14:anchorId="5A3643AA" wp14:editId="6ECECA10">
              <wp:simplePos x="0" y="0"/>
              <wp:positionH relativeFrom="column">
                <wp:posOffset>-786129</wp:posOffset>
              </wp:positionH>
              <wp:positionV relativeFrom="paragraph">
                <wp:posOffset>-293370</wp:posOffset>
              </wp:positionV>
              <wp:extent cx="7378486" cy="742950"/>
              <wp:effectExtent l="0" t="0" r="0" b="0"/>
              <wp:wrapNone/>
              <wp:docPr id="1440355326" name="Group 1440355326"/>
              <wp:cNvGraphicFramePr/>
              <a:graphic xmlns:a="http://schemas.openxmlformats.org/drawingml/2006/main">
                <a:graphicData uri="http://schemas.microsoft.com/office/word/2010/wordprocessingGroup">
                  <wpg:wgp>
                    <wpg:cNvGrpSpPr/>
                    <wpg:grpSpPr>
                      <a:xfrm>
                        <a:off x="0" y="0"/>
                        <a:ext cx="7378486" cy="742950"/>
                        <a:chOff x="1637700" y="3389475"/>
                        <a:chExt cx="7427975" cy="803775"/>
                      </a:xfrm>
                    </wpg:grpSpPr>
                    <wpg:grpSp>
                      <wpg:cNvPr id="1" name="Group 1"/>
                      <wpg:cNvGrpSpPr/>
                      <wpg:grpSpPr>
                        <a:xfrm>
                          <a:off x="1656757" y="3408525"/>
                          <a:ext cx="7378486" cy="742950"/>
                          <a:chOff x="1632173" y="3410625"/>
                          <a:chExt cx="7427654" cy="796050"/>
                        </a:xfrm>
                      </wpg:grpSpPr>
                      <wps:wsp>
                        <wps:cNvPr id="2" name="Rectangle 2"/>
                        <wps:cNvSpPr/>
                        <wps:spPr>
                          <a:xfrm>
                            <a:off x="1632173" y="3410625"/>
                            <a:ext cx="7427650" cy="796050"/>
                          </a:xfrm>
                          <a:prstGeom prst="rect">
                            <a:avLst/>
                          </a:prstGeom>
                          <a:noFill/>
                          <a:ln>
                            <a:noFill/>
                          </a:ln>
                        </wps:spPr>
                        <wps:txbx>
                          <w:txbxContent>
                            <w:p w14:paraId="26D26D7E" w14:textId="77777777" w:rsidR="00D62B67" w:rsidRDefault="00D62B67">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1632173" y="3410625"/>
                            <a:ext cx="7427654" cy="796050"/>
                            <a:chOff x="1632173" y="3410624"/>
                            <a:chExt cx="7427654" cy="796050"/>
                          </a:xfrm>
                        </wpg:grpSpPr>
                        <wps:wsp>
                          <wps:cNvPr id="4" name="Rectangle 4"/>
                          <wps:cNvSpPr/>
                          <wps:spPr>
                            <a:xfrm>
                              <a:off x="1632173" y="3410624"/>
                              <a:ext cx="7427650" cy="738750"/>
                            </a:xfrm>
                            <a:prstGeom prst="rect">
                              <a:avLst/>
                            </a:prstGeom>
                            <a:noFill/>
                            <a:ln>
                              <a:noFill/>
                            </a:ln>
                          </wps:spPr>
                          <wps:txbx>
                            <w:txbxContent>
                              <w:p w14:paraId="5354A5C2" w14:textId="77777777" w:rsidR="00D62B67" w:rsidRDefault="00D62B67">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1632173" y="3410624"/>
                              <a:ext cx="7427654" cy="796050"/>
                              <a:chOff x="1632173" y="3410624"/>
                              <a:chExt cx="7427654" cy="796050"/>
                            </a:xfrm>
                          </wpg:grpSpPr>
                          <wps:wsp>
                            <wps:cNvPr id="6" name="Rectangle 6"/>
                            <wps:cNvSpPr/>
                            <wps:spPr>
                              <a:xfrm>
                                <a:off x="1632173" y="3410624"/>
                                <a:ext cx="7427650" cy="738750"/>
                              </a:xfrm>
                              <a:prstGeom prst="rect">
                                <a:avLst/>
                              </a:prstGeom>
                              <a:noFill/>
                              <a:ln>
                                <a:noFill/>
                              </a:ln>
                            </wps:spPr>
                            <wps:txbx>
                              <w:txbxContent>
                                <w:p w14:paraId="3B8D9C79" w14:textId="77777777" w:rsidR="00D62B67" w:rsidRDefault="00D62B67">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1632173" y="3410624"/>
                                <a:ext cx="7427654" cy="796050"/>
                                <a:chOff x="0" y="0"/>
                                <a:chExt cx="7578725" cy="661451"/>
                              </a:xfrm>
                            </wpg:grpSpPr>
                            <wps:wsp>
                              <wps:cNvPr id="8" name="Rectangle 8"/>
                              <wps:cNvSpPr/>
                              <wps:spPr>
                                <a:xfrm>
                                  <a:off x="0" y="0"/>
                                  <a:ext cx="7578725" cy="613825"/>
                                </a:xfrm>
                                <a:prstGeom prst="rect">
                                  <a:avLst/>
                                </a:prstGeom>
                                <a:noFill/>
                                <a:ln>
                                  <a:noFill/>
                                </a:ln>
                              </wps:spPr>
                              <wps:txbx>
                                <w:txbxContent>
                                  <w:p w14:paraId="41660AA5" w14:textId="77777777" w:rsidR="00D62B67" w:rsidRDefault="00D62B67">
                                    <w:pPr>
                                      <w:spacing w:after="0" w:line="240" w:lineRule="auto"/>
                                      <w:textDirection w:val="btLr"/>
                                    </w:pPr>
                                  </w:p>
                                </w:txbxContent>
                              </wps:txbx>
                              <wps:bodyPr spcFirstLastPara="1" wrap="square" lIns="91425" tIns="91425" rIns="91425" bIns="91425" anchor="ctr" anchorCtr="0">
                                <a:noAutofit/>
                              </wps:bodyPr>
                            </wps:wsp>
                            <wps:wsp>
                              <wps:cNvPr id="9" name="Rectangle 9"/>
                              <wps:cNvSpPr/>
                              <wps:spPr>
                                <a:xfrm>
                                  <a:off x="0" y="0"/>
                                  <a:ext cx="7578725" cy="661451"/>
                                </a:xfrm>
                                <a:prstGeom prst="rect">
                                  <a:avLst/>
                                </a:prstGeom>
                                <a:solidFill>
                                  <a:srgbClr val="A50021"/>
                                </a:solidFill>
                                <a:ln w="38100" cap="flat" cmpd="sng">
                                  <a:solidFill>
                                    <a:srgbClr val="F2F2F2"/>
                                  </a:solidFill>
                                  <a:prstDash val="solid"/>
                                  <a:miter lim="8000"/>
                                  <a:headEnd type="none" w="sm" len="sm"/>
                                  <a:tailEnd type="none" w="sm" len="sm"/>
                                </a:ln>
                                <a:effectLst>
                                  <a:outerShdw dist="25400" dir="3806097" algn="ctr" rotWithShape="0">
                                    <a:srgbClr val="974706">
                                      <a:alpha val="48627"/>
                                    </a:srgbClr>
                                  </a:outerShdw>
                                </a:effectLst>
                              </wps:spPr>
                              <wps:txbx>
                                <w:txbxContent>
                                  <w:p w14:paraId="2D8DE913" w14:textId="77777777" w:rsidR="00D62B67" w:rsidRDefault="00D62B67">
                                    <w:pPr>
                                      <w:spacing w:after="0" w:line="240" w:lineRule="auto"/>
                                      <w:textDirection w:val="btLr"/>
                                    </w:pPr>
                                  </w:p>
                                </w:txbxContent>
                              </wps:txbx>
                              <wps:bodyPr spcFirstLastPara="1" wrap="square" lIns="91425" tIns="91425" rIns="91425" bIns="91425" anchor="ctr" anchorCtr="0">
                                <a:noAutofit/>
                              </wps:bodyPr>
                            </wps:wsp>
                            <wps:wsp>
                              <wps:cNvPr id="10" name="Rectangle 10"/>
                              <wps:cNvSpPr/>
                              <wps:spPr>
                                <a:xfrm>
                                  <a:off x="4946316" y="23466"/>
                                  <a:ext cx="2232025" cy="622156"/>
                                </a:xfrm>
                                <a:prstGeom prst="rect">
                                  <a:avLst/>
                                </a:prstGeom>
                                <a:solidFill>
                                  <a:srgbClr val="A50021"/>
                                </a:solidFill>
                                <a:ln w="9525" cap="flat" cmpd="sng">
                                  <a:solidFill>
                                    <a:srgbClr val="FFFFFF"/>
                                  </a:solidFill>
                                  <a:prstDash val="solid"/>
                                  <a:miter lim="8000"/>
                                  <a:headEnd type="none" w="sm" len="sm"/>
                                  <a:tailEnd type="none" w="sm" len="sm"/>
                                </a:ln>
                              </wps:spPr>
                              <wps:txbx>
                                <w:txbxContent>
                                  <w:p w14:paraId="22F990E0" w14:textId="77777777" w:rsidR="00D62B67" w:rsidRDefault="00EE6697">
                                    <w:pPr>
                                      <w:spacing w:after="0" w:line="240" w:lineRule="auto"/>
                                      <w:jc w:val="center"/>
                                      <w:textDirection w:val="btLr"/>
                                    </w:pPr>
                                    <w:r>
                                      <w:rPr>
                                        <w:rFonts w:ascii="Arial" w:eastAsia="Arial" w:hAnsi="Arial" w:cs="Arial"/>
                                        <w:color w:val="FFFFFF"/>
                                        <w:sz w:val="20"/>
                                      </w:rPr>
                                      <w:t>Ghâncaran: Jurnal Pendidikan</w:t>
                                    </w:r>
                                  </w:p>
                                  <w:p w14:paraId="5B37A868" w14:textId="77777777" w:rsidR="00D62B67" w:rsidRDefault="00EE6697">
                                    <w:pPr>
                                      <w:spacing w:after="0" w:line="240" w:lineRule="auto"/>
                                      <w:jc w:val="center"/>
                                      <w:textDirection w:val="btLr"/>
                                    </w:pPr>
                                    <w:r>
                                      <w:rPr>
                                        <w:rFonts w:ascii="Arial" w:eastAsia="Arial" w:hAnsi="Arial" w:cs="Arial"/>
                                        <w:color w:val="FFFFFF"/>
                                        <w:sz w:val="20"/>
                                      </w:rPr>
                                      <w:t>Bahasa dan Sastra Indonesia</w:t>
                                    </w:r>
                                  </w:p>
                                  <w:p w14:paraId="01447F1E" w14:textId="77777777" w:rsidR="00D62B67" w:rsidRDefault="00EE6697">
                                    <w:pPr>
                                      <w:spacing w:after="0" w:line="240" w:lineRule="auto"/>
                                      <w:jc w:val="center"/>
                                      <w:textDirection w:val="btLr"/>
                                    </w:pPr>
                                    <w:r>
                                      <w:rPr>
                                        <w:rFonts w:ascii="Arial" w:eastAsia="Arial" w:hAnsi="Arial" w:cs="Arial"/>
                                        <w:color w:val="FFFFFF"/>
                                        <w:sz w:val="20"/>
                                      </w:rPr>
                                      <w:t>Special Edition: Lalonget VI</w:t>
                                    </w:r>
                                  </w:p>
                                  <w:p w14:paraId="3BCD5380" w14:textId="06793CB9" w:rsidR="00D62B67" w:rsidRDefault="00EE6697">
                                    <w:pPr>
                                      <w:spacing w:after="0" w:line="240" w:lineRule="auto"/>
                                      <w:jc w:val="center"/>
                                      <w:textDirection w:val="btLr"/>
                                    </w:pPr>
                                    <w:r>
                                      <w:rPr>
                                        <w:rFonts w:ascii="Arial" w:eastAsia="Arial" w:hAnsi="Arial" w:cs="Arial"/>
                                        <w:color w:val="FFFFFF"/>
                                        <w:sz w:val="20"/>
                                      </w:rPr>
                                      <w:t xml:space="preserve">Halaman: </w:t>
                                    </w:r>
                                    <w:r w:rsidR="00A54DDE">
                                      <w:rPr>
                                        <w:rFonts w:ascii="Arial" w:eastAsia="Arial" w:hAnsi="Arial" w:cs="Arial"/>
                                        <w:color w:val="FFFFFF"/>
                                        <w:sz w:val="20"/>
                                      </w:rPr>
                                      <w:t xml:space="preserve">977 </w:t>
                                    </w:r>
                                    <w:r>
                                      <w:rPr>
                                        <w:rFonts w:ascii="Arial" w:eastAsia="Arial" w:hAnsi="Arial" w:cs="Arial"/>
                                        <w:color w:val="FFFFFF"/>
                                        <w:sz w:val="20"/>
                                      </w:rPr>
                                      <w:t xml:space="preserve">— </w:t>
                                    </w:r>
                                    <w:r w:rsidR="00A54DDE">
                                      <w:rPr>
                                        <w:rFonts w:ascii="Arial" w:eastAsia="Arial" w:hAnsi="Arial" w:cs="Arial"/>
                                        <w:color w:val="FFFFFF"/>
                                        <w:sz w:val="20"/>
                                      </w:rPr>
                                      <w:t>987</w:t>
                                    </w:r>
                                  </w:p>
                                  <w:p w14:paraId="4F0938C8" w14:textId="77777777" w:rsidR="00D62B67" w:rsidRDefault="00D62B67">
                                    <w:pPr>
                                      <w:spacing w:after="0" w:line="240" w:lineRule="auto"/>
                                      <w:jc w:val="center"/>
                                      <w:textDirection w:val="btLr"/>
                                    </w:pPr>
                                  </w:p>
                                </w:txbxContent>
                              </wps:txbx>
                              <wps:bodyPr spcFirstLastPara="1" wrap="square" lIns="91425" tIns="45700" rIns="91425" bIns="45700" anchor="t" anchorCtr="0">
                                <a:noAutofit/>
                              </wps:bodyPr>
                            </wps:wsp>
                            <wps:wsp>
                              <wps:cNvPr id="11" name="Rectangle 11"/>
                              <wps:cNvSpPr/>
                              <wps:spPr>
                                <a:xfrm>
                                  <a:off x="319473" y="34058"/>
                                  <a:ext cx="2406797" cy="579756"/>
                                </a:xfrm>
                                <a:prstGeom prst="rect">
                                  <a:avLst/>
                                </a:prstGeom>
                                <a:solidFill>
                                  <a:srgbClr val="A50021"/>
                                </a:solidFill>
                                <a:ln w="9525" cap="flat" cmpd="sng">
                                  <a:solidFill>
                                    <a:srgbClr val="FFFFFF"/>
                                  </a:solidFill>
                                  <a:prstDash val="solid"/>
                                  <a:miter lim="8000"/>
                                  <a:headEnd type="none" w="sm" len="sm"/>
                                  <a:tailEnd type="none" w="sm" len="sm"/>
                                </a:ln>
                              </wps:spPr>
                              <wps:txbx>
                                <w:txbxContent>
                                  <w:p w14:paraId="7946DD9E" w14:textId="77777777" w:rsidR="00D62B67" w:rsidRDefault="00EE6697">
                                    <w:pPr>
                                      <w:spacing w:after="0" w:line="240" w:lineRule="auto"/>
                                      <w:jc w:val="center"/>
                                      <w:textDirection w:val="btLr"/>
                                    </w:pPr>
                                    <w:r>
                                      <w:rPr>
                                        <w:rFonts w:ascii="Arial" w:eastAsia="Arial" w:hAnsi="Arial" w:cs="Arial"/>
                                        <w:color w:val="FFFFFF"/>
                                        <w:sz w:val="14"/>
                                      </w:rPr>
                                      <w:t xml:space="preserve">Tersedia secara </w:t>
                                    </w:r>
                                    <w:r>
                                      <w:rPr>
                                        <w:rFonts w:ascii="Arial" w:eastAsia="Arial" w:hAnsi="Arial" w:cs="Arial"/>
                                        <w:i/>
                                        <w:color w:val="FFFFFF"/>
                                        <w:sz w:val="14"/>
                                      </w:rPr>
                                      <w:t>online</w:t>
                                    </w:r>
                                  </w:p>
                                  <w:p w14:paraId="2EB0E31F" w14:textId="77777777" w:rsidR="00D62B67" w:rsidRDefault="00EE6697">
                                    <w:pPr>
                                      <w:spacing w:after="0" w:line="240" w:lineRule="auto"/>
                                      <w:jc w:val="center"/>
                                      <w:textDirection w:val="btLr"/>
                                    </w:pPr>
                                    <w:r>
                                      <w:rPr>
                                        <w:rFonts w:ascii="Arial" w:eastAsia="Arial" w:hAnsi="Arial" w:cs="Arial"/>
                                        <w:color w:val="0563C1"/>
                                        <w:sz w:val="14"/>
                                        <w:u w:val="single"/>
                                      </w:rPr>
                                      <w:t>https://ejournal.iainmadura.ac.id/index.php/ghancaran</w:t>
                                    </w:r>
                                  </w:p>
                                </w:txbxContent>
                              </wps:txbx>
                              <wps:bodyPr spcFirstLastPara="1" wrap="square" lIns="91425" tIns="45700" rIns="91425" bIns="45700" anchor="t" anchorCtr="0">
                                <a:noAutofit/>
                              </wps:bodyPr>
                            </wps:wsp>
                          </wpg:grpSp>
                        </wpg:grpSp>
                      </wpg:grpSp>
                    </wpg:grpSp>
                  </wpg:wgp>
                </a:graphicData>
              </a:graphic>
            </wp:anchor>
          </w:drawing>
        </mc:Choice>
        <mc:Fallback>
          <w:pict>
            <v:group w14:anchorId="5A3643AA" id="Group 1440355326" o:spid="_x0000_s1028" style="position:absolute;margin-left:-61.9pt;margin-top:-23.1pt;width:581pt;height:58.5pt;z-index:251658240;mso-wrap-distance-left:0;mso-wrap-distance-right:0" coordorigin="16377,33894" coordsize="74279,8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">
              <v:group id="Group 1" o:spid="_x0000_s1029" style="position:absolute;left:16567;top:34085;width:73785;height:7429" coordorigin="16321,34106" coordsize="74276,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left:16321;top:34106;width:74277;height:7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6D26D7E" w14:textId="77777777" w:rsidR="00D62B67" w:rsidRDefault="00D62B67">
                        <w:pPr>
                          <w:spacing w:after="0" w:line="240" w:lineRule="auto"/>
                          <w:textDirection w:val="btLr"/>
                        </w:pPr>
                      </w:p>
                    </w:txbxContent>
                  </v:textbox>
                </v:rect>
                <v:group id="Group 3" o:spid="_x0000_s1031" style="position:absolute;left:16321;top:34106;width:74277;height:7960" coordorigin="16321,34106" coordsize="74276,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2" style="position:absolute;left:16321;top:34106;width:74277;height:7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354A5C2" w14:textId="77777777" w:rsidR="00D62B67" w:rsidRDefault="00D62B67">
                          <w:pPr>
                            <w:spacing w:after="0" w:line="240" w:lineRule="auto"/>
                            <w:textDirection w:val="btLr"/>
                          </w:pPr>
                        </w:p>
                      </w:txbxContent>
                    </v:textbox>
                  </v:rect>
                  <v:group id="Group 5" o:spid="_x0000_s1033" style="position:absolute;left:16321;top:34106;width:74277;height:7960" coordorigin="16321,34106" coordsize="74276,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left:16321;top:34106;width:74277;height:7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3B8D9C79" w14:textId="77777777" w:rsidR="00D62B67" w:rsidRDefault="00D62B67">
                            <w:pPr>
                              <w:spacing w:after="0" w:line="240" w:lineRule="auto"/>
                              <w:textDirection w:val="btLr"/>
                            </w:pPr>
                          </w:p>
                        </w:txbxContent>
                      </v:textbox>
                    </v:rect>
                    <v:group id="Group 7" o:spid="_x0000_s1035" style="position:absolute;left:16321;top:34106;width:74277;height:7960" coordsize="75787,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6" style="position:absolute;width:75787;height:6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41660AA5" w14:textId="77777777" w:rsidR="00D62B67" w:rsidRDefault="00D62B67">
                              <w:pPr>
                                <w:spacing w:after="0" w:line="240" w:lineRule="auto"/>
                                <w:textDirection w:val="btLr"/>
                              </w:pPr>
                            </w:p>
                          </w:txbxContent>
                        </v:textbox>
                      </v:rect>
                      <v:rect id="Rectangle 9" o:spid="_x0000_s1037" style="position:absolute;width:75787;height:6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" fillcolor="#a50021" strokecolor="#f2f2f2" strokeweight="3pt">
                        <v:stroke startarrowwidth="narrow" startarrowlength="short" endarrowwidth="narrow" endarrowlength="short" miterlimit="5243f"/>
                        <v:shadow on="t" color="#974706" opacity="31868f" offset=".31553mm,.63106mm"/>
                        <v:textbox inset="2.53958mm,2.53958mm,2.53958mm,2.53958mm">
                          <w:txbxContent>
                            <w:p w14:paraId="2D8DE913" w14:textId="77777777" w:rsidR="00D62B67" w:rsidRDefault="00D62B67">
                              <w:pPr>
                                <w:spacing w:after="0" w:line="240" w:lineRule="auto"/>
                                <w:textDirection w:val="btLr"/>
                              </w:pPr>
                            </w:p>
                          </w:txbxContent>
                        </v:textbox>
                      </v:rect>
                      <v:rect id="Rectangle 10" o:spid="_x0000_s1038" style="position:absolute;left:49463;top:234;width:22320;height:6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" fillcolor="#a50021" strokecolor="white">
                        <v:stroke startarrowwidth="narrow" startarrowlength="short" endarrowwidth="narrow" endarrowlength="short" miterlimit="5243f"/>
                        <v:textbox inset="2.53958mm,1.2694mm,2.53958mm,1.2694mm">
                          <w:txbxContent>
                            <w:p w14:paraId="22F990E0" w14:textId="77777777" w:rsidR="00D62B67" w:rsidRDefault="00EE6697">
                              <w:pPr>
                                <w:spacing w:after="0" w:line="240" w:lineRule="auto"/>
                                <w:jc w:val="center"/>
                                <w:textDirection w:val="btLr"/>
                              </w:pPr>
                              <w:r>
                                <w:rPr>
                                  <w:rFonts w:ascii="Arial" w:eastAsia="Arial" w:hAnsi="Arial" w:cs="Arial"/>
                                  <w:color w:val="FFFFFF"/>
                                  <w:sz w:val="20"/>
                                </w:rPr>
                                <w:t>Ghâncaran: Jurnal Pendidikan</w:t>
                              </w:r>
                            </w:p>
                            <w:p w14:paraId="5B37A868" w14:textId="77777777" w:rsidR="00D62B67" w:rsidRDefault="00EE6697">
                              <w:pPr>
                                <w:spacing w:after="0" w:line="240" w:lineRule="auto"/>
                                <w:jc w:val="center"/>
                                <w:textDirection w:val="btLr"/>
                              </w:pPr>
                              <w:r>
                                <w:rPr>
                                  <w:rFonts w:ascii="Arial" w:eastAsia="Arial" w:hAnsi="Arial" w:cs="Arial"/>
                                  <w:color w:val="FFFFFF"/>
                                  <w:sz w:val="20"/>
                                </w:rPr>
                                <w:t>Bahasa dan Sastra Indonesia</w:t>
                              </w:r>
                            </w:p>
                            <w:p w14:paraId="01447F1E" w14:textId="77777777" w:rsidR="00D62B67" w:rsidRDefault="00EE6697">
                              <w:pPr>
                                <w:spacing w:after="0" w:line="240" w:lineRule="auto"/>
                                <w:jc w:val="center"/>
                                <w:textDirection w:val="btLr"/>
                              </w:pPr>
                              <w:r>
                                <w:rPr>
                                  <w:rFonts w:ascii="Arial" w:eastAsia="Arial" w:hAnsi="Arial" w:cs="Arial"/>
                                  <w:color w:val="FFFFFF"/>
                                  <w:sz w:val="20"/>
                                </w:rPr>
                                <w:t>Special Edition: Lalonget VI</w:t>
                              </w:r>
                            </w:p>
                            <w:p w14:paraId="3BCD5380" w14:textId="06793CB9" w:rsidR="00D62B67" w:rsidRDefault="00EE6697">
                              <w:pPr>
                                <w:spacing w:after="0" w:line="240" w:lineRule="auto"/>
                                <w:jc w:val="center"/>
                                <w:textDirection w:val="btLr"/>
                              </w:pPr>
                              <w:r>
                                <w:rPr>
                                  <w:rFonts w:ascii="Arial" w:eastAsia="Arial" w:hAnsi="Arial" w:cs="Arial"/>
                                  <w:color w:val="FFFFFF"/>
                                  <w:sz w:val="20"/>
                                </w:rPr>
                                <w:t xml:space="preserve">Halaman: </w:t>
                              </w:r>
                              <w:r w:rsidR="00A54DDE">
                                <w:rPr>
                                  <w:rFonts w:ascii="Arial" w:eastAsia="Arial" w:hAnsi="Arial" w:cs="Arial"/>
                                  <w:color w:val="FFFFFF"/>
                                  <w:sz w:val="20"/>
                                </w:rPr>
                                <w:t xml:space="preserve">977 </w:t>
                              </w:r>
                              <w:r>
                                <w:rPr>
                                  <w:rFonts w:ascii="Arial" w:eastAsia="Arial" w:hAnsi="Arial" w:cs="Arial"/>
                                  <w:color w:val="FFFFFF"/>
                                  <w:sz w:val="20"/>
                                </w:rPr>
                                <w:t xml:space="preserve">— </w:t>
                              </w:r>
                              <w:r w:rsidR="00A54DDE">
                                <w:rPr>
                                  <w:rFonts w:ascii="Arial" w:eastAsia="Arial" w:hAnsi="Arial" w:cs="Arial"/>
                                  <w:color w:val="FFFFFF"/>
                                  <w:sz w:val="20"/>
                                </w:rPr>
                                <w:t>987</w:t>
                              </w:r>
                            </w:p>
                            <w:p w14:paraId="4F0938C8" w14:textId="77777777" w:rsidR="00D62B67" w:rsidRDefault="00D62B67">
                              <w:pPr>
                                <w:spacing w:after="0" w:line="240" w:lineRule="auto"/>
                                <w:jc w:val="center"/>
                                <w:textDirection w:val="btLr"/>
                              </w:pPr>
                            </w:p>
                          </w:txbxContent>
                        </v:textbox>
                      </v:rect>
                      <v:rect id="Rectangle 11" o:spid="_x0000_s1039" style="position:absolute;left:3194;top:340;width:24068;height: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" fillcolor="#a50021" strokecolor="white">
                        <v:stroke startarrowwidth="narrow" startarrowlength="short" endarrowwidth="narrow" endarrowlength="short" miterlimit="5243f"/>
                        <v:textbox inset="2.53958mm,1.2694mm,2.53958mm,1.2694mm">
                          <w:txbxContent>
                            <w:p w14:paraId="7946DD9E" w14:textId="77777777" w:rsidR="00D62B67" w:rsidRDefault="00EE6697">
                              <w:pPr>
                                <w:spacing w:after="0" w:line="240" w:lineRule="auto"/>
                                <w:jc w:val="center"/>
                                <w:textDirection w:val="btLr"/>
                              </w:pPr>
                              <w:r>
                                <w:rPr>
                                  <w:rFonts w:ascii="Arial" w:eastAsia="Arial" w:hAnsi="Arial" w:cs="Arial"/>
                                  <w:color w:val="FFFFFF"/>
                                  <w:sz w:val="14"/>
                                </w:rPr>
                                <w:t xml:space="preserve">Tersedia secara </w:t>
                              </w:r>
                              <w:r>
                                <w:rPr>
                                  <w:rFonts w:ascii="Arial" w:eastAsia="Arial" w:hAnsi="Arial" w:cs="Arial"/>
                                  <w:i/>
                                  <w:color w:val="FFFFFF"/>
                                  <w:sz w:val="14"/>
                                </w:rPr>
                                <w:t>online</w:t>
                              </w:r>
                            </w:p>
                            <w:p w14:paraId="2EB0E31F" w14:textId="77777777" w:rsidR="00D62B67" w:rsidRDefault="00EE6697">
                              <w:pPr>
                                <w:spacing w:after="0" w:line="240" w:lineRule="auto"/>
                                <w:jc w:val="center"/>
                                <w:textDirection w:val="btLr"/>
                              </w:pPr>
                              <w:r>
                                <w:rPr>
                                  <w:rFonts w:ascii="Arial" w:eastAsia="Arial" w:hAnsi="Arial" w:cs="Arial"/>
                                  <w:color w:val="0563C1"/>
                                  <w:sz w:val="14"/>
                                  <w:u w:val="single"/>
                                </w:rPr>
                                <w:t>https://ejournal.iainmadura.ac.id/index.php/ghancaran</w:t>
                              </w:r>
                            </w:p>
                          </w:txbxContent>
                        </v:textbox>
                      </v:rect>
                    </v:group>
                  </v:group>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A45"/>
    <w:multiLevelType w:val="multilevel"/>
    <w:tmpl w:val="47AACC32"/>
    <w:lvl w:ilvl="0">
      <w:start w:val="1"/>
      <w:numFmt w:val="decimal"/>
      <w:lvlText w:val=""/>
      <w:lvlJc w:val="left"/>
      <w:pPr>
        <w:ind w:left="0" w:firstLine="0"/>
      </w:pPr>
      <w:rPr>
        <w:rFonts w:ascii="Noto Sans Symbols" w:eastAsia="Noto Sans Symbols" w:hAnsi="Noto Sans Symbols" w:cs="Noto Sans Symbols"/>
        <w:sz w:val="16"/>
        <w:szCs w:val="16"/>
      </w:rPr>
    </w:lvl>
    <w:lvl w:ilvl="1">
      <w:start w:val="1"/>
      <w:numFmt w:val="decimal"/>
      <w:lvlText w:val=""/>
      <w:lvlJc w:val="left"/>
      <w:pPr>
        <w:ind w:left="0" w:firstLine="0"/>
      </w:pPr>
      <w:rPr>
        <w:rFonts w:ascii="Noto Sans Symbols" w:eastAsia="Noto Sans Symbols" w:hAnsi="Noto Sans Symbols" w:cs="Noto Sans Symbols"/>
        <w:sz w:val="16"/>
        <w:szCs w:val="16"/>
      </w:rPr>
    </w:lvl>
    <w:lvl w:ilvl="2">
      <w:start w:val="1"/>
      <w:numFmt w:val="decimal"/>
      <w:lvlText w:val=""/>
      <w:lvlJc w:val="left"/>
      <w:pPr>
        <w:ind w:left="0" w:firstLine="0"/>
      </w:pPr>
    </w:lvl>
    <w:lvl w:ilvl="3">
      <w:start w:val="1"/>
      <w:numFmt w:val="decimal"/>
      <w:lvlText w:val="%4."/>
      <w:lvlJc w:val="left"/>
      <w:pPr>
        <w:ind w:left="2880" w:hanging="360"/>
      </w:pPr>
      <w:rPr>
        <w:sz w:val="72"/>
        <w:szCs w:val="72"/>
      </w:rPr>
    </w:lvl>
    <w:lvl w:ilvl="4">
      <w:start w:val="1"/>
      <w:numFmt w:val="decimal"/>
      <w:lvlText w:val=""/>
      <w:lvlJc w:val="left"/>
      <w:pPr>
        <w:ind w:left="3600" w:hanging="360"/>
      </w:pPr>
    </w:lvl>
    <w:lvl w:ilvl="5">
      <w:start w:val="1"/>
      <w:numFmt w:val="decimal"/>
      <w:lvlText w:val=""/>
      <w:lvlJc w:val="left"/>
      <w:pPr>
        <w:ind w:left="4320" w:hanging="18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180"/>
      </w:pPr>
    </w:lvl>
  </w:abstractNum>
  <w:abstractNum w:abstractNumId="1" w15:restartNumberingAfterBreak="0">
    <w:nsid w:val="2A7340CB"/>
    <w:multiLevelType w:val="multilevel"/>
    <w:tmpl w:val="D7CA1F78"/>
    <w:lvl w:ilvl="0">
      <w:start w:val="1"/>
      <w:numFmt w:val="decimal"/>
      <w:pStyle w:val="IEE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7764695">
    <w:abstractNumId w:val="0"/>
  </w:num>
  <w:num w:numId="2" w16cid:durableId="66683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67"/>
    <w:rsid w:val="00083D38"/>
    <w:rsid w:val="000F7E4E"/>
    <w:rsid w:val="00194AB6"/>
    <w:rsid w:val="0028783B"/>
    <w:rsid w:val="003742B5"/>
    <w:rsid w:val="004C0AC1"/>
    <w:rsid w:val="004F0507"/>
    <w:rsid w:val="005864B5"/>
    <w:rsid w:val="006A119F"/>
    <w:rsid w:val="0075498F"/>
    <w:rsid w:val="00794E9F"/>
    <w:rsid w:val="00795180"/>
    <w:rsid w:val="0086103A"/>
    <w:rsid w:val="008B284C"/>
    <w:rsid w:val="008E01DD"/>
    <w:rsid w:val="00A54DDE"/>
    <w:rsid w:val="00C6765A"/>
    <w:rsid w:val="00D62B67"/>
    <w:rsid w:val="00DA644D"/>
    <w:rsid w:val="00E53699"/>
    <w:rsid w:val="00EE6697"/>
    <w:rsid w:val="00F8005E"/>
    <w:rsid w:val="00F951E7"/>
    <w:rsid w:val="00FB4C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BB636"/>
  <w15:docId w15:val="{C852D6C6-EF6E-004B-8EC6-24D323C6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cs="Times New Roman"/>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cs="Times New Roman"/>
      <w:sz w:val="22"/>
      <w:lang w:eastAsia="en-US"/>
    </w:rPr>
  </w:style>
  <w:style w:type="paragraph" w:styleId="Bibliography">
    <w:name w:val="Bibliography"/>
    <w:basedOn w:val="Normal"/>
    <w:next w:val="Normal"/>
    <w:uiPriority w:val="37"/>
  </w:style>
  <w:style w:type="table" w:styleId="TableGrid">
    <w:name w:val="Table Grid"/>
    <w:basedOn w:val="TableNormal"/>
    <w:uiPriority w:val="5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val="id-ID"/>
    </w:rPr>
  </w:style>
  <w:style w:type="numbering" w:customStyle="1" w:styleId="IEEEBullet1">
    <w:name w:val="IEEE Bullet 1"/>
    <w:basedOn w:val="NoList"/>
  </w:style>
  <w:style w:type="paragraph" w:customStyle="1" w:styleId="IEEEParagraph">
    <w:name w:val="IEEE Paragraph"/>
    <w:basedOn w:val="Normal"/>
    <w:link w:val="IEEEParagraphChar"/>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style>
  <w:style w:type="character" w:customStyle="1" w:styleId="mediumtext">
    <w:name w:val="medium_text"/>
    <w:basedOn w:val="DefaultParagraphFont"/>
  </w:style>
  <w:style w:type="paragraph" w:customStyle="1" w:styleId="IEEEHeading1">
    <w:name w:val="IEEE Heading 1"/>
    <w:basedOn w:val="Normal"/>
    <w:next w:val="Normal"/>
    <w:uiPriority w:val="99"/>
    <w:pPr>
      <w:numPr>
        <w:numId w:val="2"/>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rPr>
      <w:color w:val="0563C1"/>
      <w:u w:val="single"/>
    </w:rPr>
  </w:style>
  <w:style w:type="paragraph" w:styleId="BodyText">
    <w:name w:val="Body Text"/>
    <w:basedOn w:val="Normal"/>
    <w:link w:val="BodyTextChar"/>
    <w:uiPriority w:val="1"/>
    <w:qFormat/>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Pr>
      <w:rFonts w:ascii="Trebuchet MS" w:eastAsia="Trebuchet MS" w:hAnsi="Trebuchet MS" w:cs="Trebuchet MS"/>
      <w:sz w:val="22"/>
      <w:szCs w:val="22"/>
    </w:rPr>
  </w:style>
  <w:style w:type="paragraph" w:customStyle="1" w:styleId="TableParagraph">
    <w:name w:val="Table Paragraph"/>
    <w:basedOn w:val="Normal"/>
    <w:uiPriority w:val="1"/>
    <w:qFormat/>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pPr>
      <w:suppressAutoHyphens/>
      <w:autoSpaceDE w:val="0"/>
      <w:autoSpaceDN w:val="0"/>
      <w:adjustRightInd w:val="0"/>
      <w:spacing w:after="0" w:line="288" w:lineRule="auto"/>
      <w:jc w:val="center"/>
      <w:textAlignment w:val="center"/>
    </w:pPr>
    <w:rPr>
      <w:rFonts w:ascii="Calisto MT" w:hAnsi="Calisto MT" w:cs="Calisto MT"/>
      <w:b/>
      <w:bCs/>
      <w:caps/>
      <w:color w:val="000000"/>
      <w:sz w:val="24"/>
      <w:szCs w:val="24"/>
      <w:lang w:val="en-GB"/>
    </w:rPr>
  </w:style>
  <w:style w:type="paragraph" w:customStyle="1" w:styleId="BasicParagraph">
    <w:name w:val="[Basic Paragraph]"/>
    <w:basedOn w:val="Normal"/>
    <w:uiPriority w:val="99"/>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IEEETitle">
    <w:name w:val="IEEE Title"/>
    <w:basedOn w:val="Normal"/>
    <w:next w:val="Normal"/>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76309C"/>
    <w:rPr>
      <w:color w:val="605E5C"/>
      <w:shd w:val="clear" w:color="auto" w:fill="E1DFDD"/>
    </w:r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DE4D0"/>
    </w:tc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DE4D0"/>
    </w:tcPr>
  </w:style>
  <w:style w:type="paragraph" w:styleId="FootnoteText">
    <w:name w:val="footnote text"/>
    <w:basedOn w:val="Normal"/>
    <w:link w:val="FootnoteTextChar"/>
    <w:uiPriority w:val="99"/>
    <w:semiHidden/>
    <w:unhideWhenUsed/>
    <w:rsid w:val="00726C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6C9D"/>
    <w:rPr>
      <w:rFonts w:cs="Arial"/>
      <w:sz w:val="20"/>
      <w:szCs w:val="20"/>
    </w:rPr>
  </w:style>
  <w:style w:type="character" w:styleId="FootnoteReference">
    <w:name w:val="footnote reference"/>
    <w:basedOn w:val="DefaultParagraphFont"/>
    <w:uiPriority w:val="99"/>
    <w:semiHidden/>
    <w:unhideWhenUsed/>
    <w:rsid w:val="00726C9D"/>
    <w:rPr>
      <w:vertAlign w:val="superscript"/>
    </w:rPr>
  </w:style>
  <w:style w:type="character" w:styleId="UnresolvedMention">
    <w:name w:val="Unresolved Mention"/>
    <w:basedOn w:val="DefaultParagraphFont"/>
    <w:uiPriority w:val="99"/>
    <w:semiHidden/>
    <w:unhideWhenUsed/>
    <w:rsid w:val="008B5AE4"/>
    <w:rPr>
      <w:color w:val="605E5C"/>
      <w:shd w:val="clear" w:color="auto" w:fill="E1DFDD"/>
    </w:r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DE4D0"/>
    </w:tcPr>
  </w:style>
  <w:style w:type="table" w:customStyle="1" w:styleId="a4">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D927B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FDE4D0"/>
    </w:tcPr>
  </w:style>
  <w:style w:type="table" w:customStyle="1" w:styleId="a6">
    <w:basedOn w:val="TableNormal"/>
    <w:tblPr>
      <w:tblStyleRowBandSize w:val="1"/>
      <w:tblStyleColBandSize w:val="1"/>
      <w:tblCellMar>
        <w:left w:w="115" w:type="dxa"/>
        <w:right w:w="115" w:type="dxa"/>
      </w:tblCellMar>
    </w:tblPr>
  </w:style>
  <w:style w:type="table" w:styleId="PlainTable5">
    <w:name w:val="Plain Table 5"/>
    <w:basedOn w:val="TableNormal"/>
    <w:uiPriority w:val="45"/>
    <w:rsid w:val="004F0507"/>
    <w:pPr>
      <w:spacing w:after="0" w:line="240" w:lineRule="auto"/>
    </w:pPr>
    <w:rPr>
      <w:lang w:val="id-ID"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4F0507"/>
    <w:pPr>
      <w:spacing w:after="0" w:line="240" w:lineRule="auto"/>
    </w:pPr>
    <w:rPr>
      <w:lang w:val="id-ID"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F0507"/>
    <w:pPr>
      <w:spacing w:after="0" w:line="240" w:lineRule="auto"/>
    </w:pPr>
    <w:rPr>
      <w:lang w:val="id-ID"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fauzanidealism@gmail.com" TargetMode="External"/><Relationship Id="rId2" Type="http://schemas.openxmlformats.org/officeDocument/2006/relationships/numbering" Target="numbering.xml"/><Relationship Id="rId16" Type="http://schemas.openxmlformats.org/officeDocument/2006/relationships/hyperlink" Target="http://ejournal.iainmadura.ac.id/index.php/ghancar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EiyWjr3bDLr362Z6vePeZ53WQ==">CgMxLjAyCGguZ2pkZ3hzMgloLjMwajB6bGwyCWguMWZvYjl0ZTIJaC4yZXQ5MnAwOAByITE2bHJiTFRCMVJiNzZBbHdLQ2Y4b3l3bUt4YXBrSU1uSQ==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4147</Words>
  <Characters>23642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AgusWell</dc:creator>
  <cp:lastModifiedBy>MacBook Pro</cp:lastModifiedBy>
  <cp:revision>20</cp:revision>
  <dcterms:created xsi:type="dcterms:W3CDTF">2025-09-17T10:00:00Z</dcterms:created>
  <dcterms:modified xsi:type="dcterms:W3CDTF">2025-09-18T03:20:00Z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bcb7f317-a6f8-3a16-9818-fbf3f4374f55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