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56BE" w:rsidP="00CE7DEC">
      <w:pPr>
        <w:bidi w:val="0"/>
        <w:spacing w:after="0" w:line="360" w:lineRule="auto"/>
        <w:ind w:left="142" w:hanging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AKAD MUSYARAKAH &amp; AKAD MUDHARABAH</w:t>
      </w:r>
    </w:p>
    <w:p w:rsidR="00CE7DEC" w:rsidRDefault="00DF56BE" w:rsidP="00CE7DEC">
      <w:pPr>
        <w:pStyle w:val="ListParagraph"/>
        <w:numPr>
          <w:ilvl w:val="0"/>
          <w:numId w:val="1"/>
        </w:numPr>
        <w:bidi w:val="0"/>
        <w:spacing w:after="0" w:line="36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Musyarakah</w:t>
      </w:r>
      <w:proofErr w:type="spellEnd"/>
    </w:p>
    <w:p w:rsidR="00DF56BE" w:rsidRPr="00CE7DEC" w:rsidRDefault="00DF56BE" w:rsidP="00CE7DEC">
      <w:pPr>
        <w:pStyle w:val="ListParagraph"/>
        <w:bidi w:val="0"/>
        <w:spacing w:after="0" w:line="360" w:lineRule="auto"/>
        <w:ind w:left="426" w:firstLine="29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7DEC">
        <w:rPr>
          <w:rFonts w:asciiTheme="majorBidi" w:hAnsiTheme="majorBidi" w:cstheme="majorBidi"/>
          <w:sz w:val="24"/>
          <w:szCs w:val="24"/>
        </w:rPr>
        <w:t>Musyarakah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akad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mana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kontribusi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E7DEC">
        <w:rPr>
          <w:rFonts w:asciiTheme="majorBidi" w:hAnsiTheme="majorBidi" w:cstheme="majorBidi"/>
          <w:sz w:val="24"/>
          <w:szCs w:val="24"/>
        </w:rPr>
        <w:t>dana</w:t>
      </w:r>
      <w:proofErr w:type="spellEnd"/>
      <w:proofErr w:type="gram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resiko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ditanggung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kesepakatan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CE7DEC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ijab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qabulnya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dinyatakan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eksplisit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tertulis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7DEC">
        <w:rPr>
          <w:rFonts w:asciiTheme="majorBidi" w:hAnsiTheme="majorBidi" w:cstheme="majorBidi"/>
          <w:sz w:val="24"/>
          <w:szCs w:val="24"/>
        </w:rPr>
        <w:t>akad</w:t>
      </w:r>
      <w:proofErr w:type="spellEnd"/>
      <w:r w:rsidRPr="00CE7DEC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CE7DEC">
        <w:rPr>
          <w:rFonts w:asciiTheme="majorBidi" w:hAnsiTheme="majorBidi" w:cstheme="majorBidi"/>
          <w:sz w:val="24"/>
          <w:szCs w:val="24"/>
        </w:rPr>
        <w:t xml:space="preserve"> </w:t>
      </w:r>
    </w:p>
    <w:p w:rsidR="00DF56BE" w:rsidRDefault="00DF56BE" w:rsidP="00CE7DEC">
      <w:pPr>
        <w:pStyle w:val="ListParagraph"/>
        <w:numPr>
          <w:ilvl w:val="0"/>
          <w:numId w:val="1"/>
        </w:numPr>
        <w:bidi w:val="0"/>
        <w:spacing w:after="0" w:line="36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Pelaku</w:t>
      </w:r>
      <w:proofErr w:type="spellEnd"/>
      <w:r w:rsid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54C2">
        <w:rPr>
          <w:rFonts w:asciiTheme="majorBidi" w:hAnsiTheme="majorBidi" w:cstheme="majorBidi"/>
          <w:sz w:val="24"/>
          <w:szCs w:val="24"/>
        </w:rPr>
        <w:t>Musyarakah</w:t>
      </w:r>
      <w:proofErr w:type="spellEnd"/>
    </w:p>
    <w:p w:rsidR="00DF56BE" w:rsidRDefault="00DF56BE" w:rsidP="00D754C2">
      <w:pPr>
        <w:pStyle w:val="ListParagraph"/>
        <w:bidi w:val="0"/>
        <w:spacing w:after="0" w:line="360" w:lineRule="auto"/>
        <w:ind w:left="426" w:firstLine="294"/>
        <w:jc w:val="both"/>
        <w:rPr>
          <w:rFonts w:asciiTheme="majorBidi" w:hAnsiTheme="majorBidi" w:cstheme="majorBidi"/>
          <w:sz w:val="24"/>
          <w:szCs w:val="24"/>
        </w:rPr>
      </w:pPr>
      <w:r w:rsidRPr="00DF56BE">
        <w:rPr>
          <w:rFonts w:asciiTheme="majorBidi" w:hAnsiTheme="majorBidi" w:cstheme="majorBidi"/>
          <w:sz w:val="24"/>
          <w:szCs w:val="24"/>
        </w:rPr>
        <w:t xml:space="preserve">Para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pelaku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cakap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: </w:t>
      </w:r>
    </w:p>
    <w:p w:rsidR="00DF56BE" w:rsidRDefault="00DF56BE" w:rsidP="00D754C2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F56BE">
        <w:rPr>
          <w:rFonts w:asciiTheme="majorBidi" w:hAnsiTheme="majorBidi" w:cstheme="majorBidi"/>
          <w:sz w:val="24"/>
          <w:szCs w:val="24"/>
        </w:rPr>
        <w:t>Kompeten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perwakilan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. </w:t>
      </w:r>
    </w:p>
    <w:p w:rsidR="00DF56BE" w:rsidRDefault="00DF56BE" w:rsidP="00D754C2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F56BE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dana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</w:p>
    <w:p w:rsidR="00DF56BE" w:rsidRDefault="00DF56BE" w:rsidP="00D754C2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F56BE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aset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musyarakah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</w:p>
    <w:p w:rsidR="00DF56BE" w:rsidRDefault="00DF56BE" w:rsidP="00D754C2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F56BE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wewenang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yang lain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aset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</w:p>
    <w:p w:rsidR="00DF56BE" w:rsidRPr="00DF56BE" w:rsidRDefault="00DF56BE" w:rsidP="00D754C2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F56BE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diizinkan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mencairkan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menginvestasikan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F56BE">
        <w:rPr>
          <w:rFonts w:asciiTheme="majorBidi" w:hAnsiTheme="majorBidi" w:cstheme="majorBidi"/>
          <w:sz w:val="24"/>
          <w:szCs w:val="24"/>
        </w:rPr>
        <w:t>dana</w:t>
      </w:r>
      <w:proofErr w:type="spellEnd"/>
      <w:proofErr w:type="gram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kepentingannya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56BE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DF56BE">
        <w:rPr>
          <w:rFonts w:asciiTheme="majorBidi" w:hAnsiTheme="majorBidi" w:cstheme="majorBidi"/>
          <w:sz w:val="24"/>
          <w:szCs w:val="24"/>
        </w:rPr>
        <w:t xml:space="preserve">. </w:t>
      </w:r>
    </w:p>
    <w:p w:rsidR="00DF56BE" w:rsidRDefault="00DF56BE" w:rsidP="00CE7DEC">
      <w:pPr>
        <w:pStyle w:val="ListParagraph"/>
        <w:numPr>
          <w:ilvl w:val="0"/>
          <w:numId w:val="1"/>
        </w:numPr>
        <w:bidi w:val="0"/>
        <w:spacing w:after="0" w:line="36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Obyek</w:t>
      </w:r>
      <w:proofErr w:type="spellEnd"/>
      <w:r w:rsid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54C2">
        <w:rPr>
          <w:rFonts w:asciiTheme="majorBidi" w:hAnsiTheme="majorBidi" w:cstheme="majorBidi"/>
          <w:sz w:val="24"/>
          <w:szCs w:val="24"/>
        </w:rPr>
        <w:t>Musyarakah</w:t>
      </w:r>
      <w:proofErr w:type="spellEnd"/>
    </w:p>
    <w:p w:rsidR="00D754C2" w:rsidRDefault="00DF56BE" w:rsidP="00D754C2">
      <w:pPr>
        <w:pStyle w:val="ListParagraph"/>
        <w:numPr>
          <w:ilvl w:val="0"/>
          <w:numId w:val="3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DF56BE">
        <w:rPr>
          <w:rFonts w:asciiTheme="majorBidi" w:hAnsiTheme="majorBidi" w:cstheme="majorBidi"/>
          <w:sz w:val="24"/>
          <w:szCs w:val="24"/>
        </w:rPr>
        <w:t xml:space="preserve">MODAL </w:t>
      </w:r>
    </w:p>
    <w:p w:rsidR="00DF56BE" w:rsidRPr="00DF56BE" w:rsidRDefault="00DF56BE" w:rsidP="00D754C2">
      <w:pPr>
        <w:pStyle w:val="Default"/>
        <w:numPr>
          <w:ilvl w:val="0"/>
          <w:numId w:val="4"/>
        </w:numPr>
        <w:spacing w:line="360" w:lineRule="auto"/>
        <w:ind w:left="851" w:hanging="283"/>
        <w:jc w:val="both"/>
        <w:rPr>
          <w:rFonts w:asciiTheme="majorBidi" w:hAnsiTheme="majorBidi" w:cstheme="majorBidi"/>
        </w:rPr>
      </w:pPr>
      <w:proofErr w:type="spellStart"/>
      <w:proofErr w:type="gramStart"/>
      <w:r w:rsidRPr="00DF56BE">
        <w:rPr>
          <w:rFonts w:asciiTheme="majorBidi" w:hAnsiTheme="majorBidi" w:cstheme="majorBidi"/>
        </w:rPr>
        <w:t>harus</w:t>
      </w:r>
      <w:proofErr w:type="spellEnd"/>
      <w:proofErr w:type="gram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uang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tunai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emas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perak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atau</w:t>
      </w:r>
      <w:proofErr w:type="spellEnd"/>
      <w:r w:rsidRPr="00DF56BE">
        <w:rPr>
          <w:rFonts w:asciiTheme="majorBidi" w:hAnsiTheme="majorBidi" w:cstheme="majorBidi"/>
        </w:rPr>
        <w:t xml:space="preserve"> yang </w:t>
      </w:r>
      <w:proofErr w:type="spellStart"/>
      <w:r w:rsidRPr="00DF56BE">
        <w:rPr>
          <w:rFonts w:asciiTheme="majorBidi" w:hAnsiTheme="majorBidi" w:cstheme="majorBidi"/>
        </w:rPr>
        <w:t>nilainya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sama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F56BE" w:rsidRPr="00DF56BE" w:rsidRDefault="00DF56BE" w:rsidP="00D754C2">
      <w:pPr>
        <w:pStyle w:val="Default"/>
        <w:numPr>
          <w:ilvl w:val="0"/>
          <w:numId w:val="4"/>
        </w:numPr>
        <w:spacing w:line="360" w:lineRule="auto"/>
        <w:ind w:left="851" w:hanging="283"/>
        <w:jc w:val="both"/>
        <w:rPr>
          <w:rFonts w:asciiTheme="majorBidi" w:hAnsiTheme="majorBidi" w:cstheme="majorBidi"/>
        </w:rPr>
      </w:pPr>
      <w:proofErr w:type="spellStart"/>
      <w:proofErr w:type="gramStart"/>
      <w:r w:rsidRPr="00DF56BE">
        <w:rPr>
          <w:rFonts w:asciiTheme="majorBidi" w:hAnsiTheme="majorBidi" w:cstheme="majorBidi"/>
        </w:rPr>
        <w:t>terdiri</w:t>
      </w:r>
      <w:proofErr w:type="spellEnd"/>
      <w:proofErr w:type="gram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dari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aset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perdagangan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seperti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barang-barang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properti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dan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sebagainya</w:t>
      </w:r>
      <w:proofErr w:type="spellEnd"/>
      <w:r w:rsidRPr="00DF56BE">
        <w:rPr>
          <w:rFonts w:asciiTheme="majorBidi" w:hAnsiTheme="majorBidi" w:cstheme="majorBidi"/>
        </w:rPr>
        <w:t xml:space="preserve">. </w:t>
      </w:r>
      <w:proofErr w:type="spellStart"/>
      <w:r w:rsidRPr="00DF56BE">
        <w:rPr>
          <w:rFonts w:asciiTheme="majorBidi" w:hAnsiTheme="majorBidi" w:cstheme="majorBidi"/>
        </w:rPr>
        <w:t>Jika</w:t>
      </w:r>
      <w:proofErr w:type="spellEnd"/>
      <w:r w:rsidRPr="00DF56BE">
        <w:rPr>
          <w:rFonts w:asciiTheme="majorBidi" w:hAnsiTheme="majorBidi" w:cstheme="majorBidi"/>
        </w:rPr>
        <w:t xml:space="preserve"> modal </w:t>
      </w:r>
      <w:proofErr w:type="spellStart"/>
      <w:r w:rsidRPr="00DF56BE">
        <w:rPr>
          <w:rFonts w:asciiTheme="majorBidi" w:hAnsiTheme="majorBidi" w:cstheme="majorBidi"/>
        </w:rPr>
        <w:t>berbentuk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aset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harus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terlebih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dahulu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dinilai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dengan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tunai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disepakati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oleh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para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mitra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F56BE" w:rsidRPr="00DF56BE" w:rsidRDefault="00DF56BE" w:rsidP="00D754C2">
      <w:pPr>
        <w:pStyle w:val="Default"/>
        <w:numPr>
          <w:ilvl w:val="0"/>
          <w:numId w:val="4"/>
        </w:numPr>
        <w:spacing w:line="360" w:lineRule="auto"/>
        <w:ind w:left="851" w:hanging="283"/>
        <w:jc w:val="both"/>
        <w:rPr>
          <w:rFonts w:asciiTheme="majorBidi" w:hAnsiTheme="majorBidi" w:cstheme="majorBidi"/>
        </w:rPr>
      </w:pPr>
      <w:r w:rsidRPr="00DF56BE">
        <w:rPr>
          <w:rFonts w:asciiTheme="majorBidi" w:hAnsiTheme="majorBidi" w:cstheme="majorBidi"/>
        </w:rPr>
        <w:t xml:space="preserve">Para </w:t>
      </w:r>
      <w:proofErr w:type="spellStart"/>
      <w:r w:rsidRPr="00DF56BE">
        <w:rPr>
          <w:rFonts w:asciiTheme="majorBidi" w:hAnsiTheme="majorBidi" w:cstheme="majorBidi"/>
        </w:rPr>
        <w:t>pihak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tidak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boleh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meminjam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meminjamkan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menyumbangkan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atau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menghadiahkan</w:t>
      </w:r>
      <w:proofErr w:type="spellEnd"/>
      <w:r w:rsidRPr="00DF56BE">
        <w:rPr>
          <w:rFonts w:asciiTheme="majorBidi" w:hAnsiTheme="majorBidi" w:cstheme="majorBidi"/>
        </w:rPr>
        <w:t xml:space="preserve"> modal </w:t>
      </w:r>
      <w:proofErr w:type="spellStart"/>
      <w:r w:rsidRPr="00DF56BE">
        <w:rPr>
          <w:rFonts w:asciiTheme="majorBidi" w:hAnsiTheme="majorBidi" w:cstheme="majorBidi"/>
        </w:rPr>
        <w:t>musyarakah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kepada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pihak</w:t>
      </w:r>
      <w:proofErr w:type="spellEnd"/>
      <w:r w:rsidRPr="00DF56BE">
        <w:rPr>
          <w:rFonts w:asciiTheme="majorBidi" w:hAnsiTheme="majorBidi" w:cstheme="majorBidi"/>
        </w:rPr>
        <w:t xml:space="preserve"> lain, </w:t>
      </w:r>
      <w:proofErr w:type="spellStart"/>
      <w:r w:rsidRPr="00DF56BE">
        <w:rPr>
          <w:rFonts w:asciiTheme="majorBidi" w:hAnsiTheme="majorBidi" w:cstheme="majorBidi"/>
        </w:rPr>
        <w:t>kecuali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atas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dasar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kesepakatan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F56BE" w:rsidRDefault="00DF56BE" w:rsidP="00D754C2">
      <w:pPr>
        <w:pStyle w:val="Default"/>
        <w:numPr>
          <w:ilvl w:val="0"/>
          <w:numId w:val="4"/>
        </w:numPr>
        <w:spacing w:line="360" w:lineRule="auto"/>
        <w:ind w:left="851" w:hanging="283"/>
        <w:jc w:val="both"/>
        <w:rPr>
          <w:rFonts w:asciiTheme="majorBidi" w:hAnsiTheme="majorBidi" w:cstheme="majorBidi"/>
        </w:rPr>
      </w:pPr>
      <w:proofErr w:type="spellStart"/>
      <w:r w:rsidRPr="00DF56BE">
        <w:rPr>
          <w:rFonts w:asciiTheme="majorBidi" w:hAnsiTheme="majorBidi" w:cstheme="majorBidi"/>
        </w:rPr>
        <w:t>Pemodal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tidak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boleh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meminta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jaminan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namun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untuk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menghindari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terjadinya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penyimpangan</w:t>
      </w:r>
      <w:proofErr w:type="spellEnd"/>
      <w:r w:rsidRPr="00DF56BE">
        <w:rPr>
          <w:rFonts w:asciiTheme="majorBidi" w:hAnsiTheme="majorBidi" w:cstheme="majorBidi"/>
        </w:rPr>
        <w:t xml:space="preserve">, LKS </w:t>
      </w:r>
      <w:proofErr w:type="spellStart"/>
      <w:r w:rsidRPr="00DF56BE">
        <w:rPr>
          <w:rFonts w:asciiTheme="majorBidi" w:hAnsiTheme="majorBidi" w:cstheme="majorBidi"/>
        </w:rPr>
        <w:t>dapat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meminta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jaminan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F56BE" w:rsidRPr="00DF56BE" w:rsidRDefault="00DF56BE" w:rsidP="00D754C2">
      <w:pPr>
        <w:pStyle w:val="ListParagraph"/>
        <w:numPr>
          <w:ilvl w:val="0"/>
          <w:numId w:val="3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DF56BE">
        <w:rPr>
          <w:rFonts w:asciiTheme="majorBidi" w:hAnsiTheme="majorBidi" w:cstheme="majorBidi"/>
          <w:sz w:val="24"/>
          <w:szCs w:val="24"/>
        </w:rPr>
        <w:t xml:space="preserve">KERJA </w:t>
      </w:r>
    </w:p>
    <w:p w:rsidR="00DF56BE" w:rsidRPr="00DF56BE" w:rsidRDefault="00DF56BE" w:rsidP="00D754C2">
      <w:pPr>
        <w:pStyle w:val="Default"/>
        <w:numPr>
          <w:ilvl w:val="0"/>
          <w:numId w:val="5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DF56BE">
        <w:rPr>
          <w:rFonts w:asciiTheme="majorBidi" w:hAnsiTheme="majorBidi" w:cstheme="majorBidi"/>
        </w:rPr>
        <w:t>Partisipasi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para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mitra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dalam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pekerjaan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merupakan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dasar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pelaksanaan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musyarakah</w:t>
      </w:r>
      <w:proofErr w:type="spellEnd"/>
      <w:r w:rsidRPr="00DF56BE">
        <w:rPr>
          <w:rFonts w:asciiTheme="majorBidi" w:hAnsiTheme="majorBidi" w:cstheme="majorBidi"/>
        </w:rPr>
        <w:t xml:space="preserve">; </w:t>
      </w:r>
      <w:proofErr w:type="spellStart"/>
      <w:proofErr w:type="gramStart"/>
      <w:r w:rsidRPr="00DF56BE">
        <w:rPr>
          <w:rFonts w:asciiTheme="majorBidi" w:hAnsiTheme="majorBidi" w:cstheme="majorBidi"/>
        </w:rPr>
        <w:t>akan</w:t>
      </w:r>
      <w:proofErr w:type="spellEnd"/>
      <w:proofErr w:type="gram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tetapi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kesamaan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porsi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kerja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bukanlah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merupakan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syarat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F56BE" w:rsidRPr="00DF56BE" w:rsidRDefault="00DF56BE" w:rsidP="00D754C2">
      <w:pPr>
        <w:pStyle w:val="Default"/>
        <w:numPr>
          <w:ilvl w:val="0"/>
          <w:numId w:val="5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DF56BE">
        <w:rPr>
          <w:rFonts w:asciiTheme="majorBidi" w:hAnsiTheme="majorBidi" w:cstheme="majorBidi"/>
        </w:rPr>
        <w:lastRenderedPageBreak/>
        <w:t>Setiap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mitra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melaksanakan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kerja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dalam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musyarakah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atas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DF56BE">
        <w:rPr>
          <w:rFonts w:asciiTheme="majorBidi" w:hAnsiTheme="majorBidi" w:cstheme="majorBidi"/>
        </w:rPr>
        <w:t>nama</w:t>
      </w:r>
      <w:proofErr w:type="spellEnd"/>
      <w:proofErr w:type="gram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pribadi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wakil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dari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mitranya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F56BE" w:rsidRPr="00DF56BE" w:rsidRDefault="00DF56BE" w:rsidP="00D754C2">
      <w:pPr>
        <w:pStyle w:val="ListParagraph"/>
        <w:numPr>
          <w:ilvl w:val="0"/>
          <w:numId w:val="3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DF56BE">
        <w:rPr>
          <w:rFonts w:asciiTheme="majorBidi" w:hAnsiTheme="majorBidi" w:cstheme="majorBidi"/>
          <w:sz w:val="24"/>
          <w:szCs w:val="24"/>
        </w:rPr>
        <w:t xml:space="preserve">KEUNTUNGAN </w:t>
      </w:r>
    </w:p>
    <w:p w:rsidR="00DF56BE" w:rsidRPr="00DF56BE" w:rsidRDefault="00DF56BE" w:rsidP="00D754C2">
      <w:pPr>
        <w:pStyle w:val="Default"/>
        <w:numPr>
          <w:ilvl w:val="0"/>
          <w:numId w:val="6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DF56BE">
        <w:rPr>
          <w:rFonts w:asciiTheme="majorBidi" w:hAnsiTheme="majorBidi" w:cstheme="majorBidi"/>
        </w:rPr>
        <w:t>Keuntungan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harus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dikuantifikasi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dengan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jelas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F56BE" w:rsidRPr="00DF56BE" w:rsidRDefault="00DF56BE" w:rsidP="00D754C2">
      <w:pPr>
        <w:pStyle w:val="Default"/>
        <w:numPr>
          <w:ilvl w:val="0"/>
          <w:numId w:val="6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DF56BE">
        <w:rPr>
          <w:rFonts w:asciiTheme="majorBidi" w:hAnsiTheme="majorBidi" w:cstheme="majorBidi"/>
        </w:rPr>
        <w:t>Setiap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keuntungan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mitra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harus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dibagikan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secara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proporsional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atas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dasar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seluruh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keuntungan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tidak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ada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jumlah</w:t>
      </w:r>
      <w:proofErr w:type="spellEnd"/>
      <w:r w:rsidRPr="00DF56BE">
        <w:rPr>
          <w:rFonts w:asciiTheme="majorBidi" w:hAnsiTheme="majorBidi" w:cstheme="majorBidi"/>
        </w:rPr>
        <w:t xml:space="preserve"> yang </w:t>
      </w:r>
      <w:proofErr w:type="spellStart"/>
      <w:r w:rsidRPr="00DF56BE">
        <w:rPr>
          <w:rFonts w:asciiTheme="majorBidi" w:hAnsiTheme="majorBidi" w:cstheme="majorBidi"/>
        </w:rPr>
        <w:t>ditentukan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awal</w:t>
      </w:r>
      <w:proofErr w:type="spellEnd"/>
      <w:r w:rsidRPr="00DF56BE">
        <w:rPr>
          <w:rFonts w:asciiTheme="majorBidi" w:hAnsiTheme="majorBidi" w:cstheme="majorBidi"/>
        </w:rPr>
        <w:t xml:space="preserve"> yang </w:t>
      </w:r>
      <w:proofErr w:type="spellStart"/>
      <w:r w:rsidRPr="00DF56BE">
        <w:rPr>
          <w:rFonts w:asciiTheme="majorBidi" w:hAnsiTheme="majorBidi" w:cstheme="majorBidi"/>
        </w:rPr>
        <w:t>ditetapkan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bagi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seorang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mitra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F56BE" w:rsidRPr="00DF56BE" w:rsidRDefault="00DF56BE" w:rsidP="00D754C2">
      <w:pPr>
        <w:pStyle w:val="Default"/>
        <w:numPr>
          <w:ilvl w:val="0"/>
          <w:numId w:val="6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DF56BE">
        <w:rPr>
          <w:rFonts w:asciiTheme="majorBidi" w:hAnsiTheme="majorBidi" w:cstheme="majorBidi"/>
        </w:rPr>
        <w:t>Seorang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mitra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boleh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mengusulkan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bahwa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jika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keuntungan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melebihi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jumlah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tertentu</w:t>
      </w:r>
      <w:proofErr w:type="spellEnd"/>
      <w:r w:rsidRPr="00DF56BE">
        <w:rPr>
          <w:rFonts w:asciiTheme="majorBidi" w:hAnsiTheme="majorBidi" w:cstheme="majorBidi"/>
        </w:rPr>
        <w:t xml:space="preserve">, </w:t>
      </w:r>
      <w:proofErr w:type="spellStart"/>
      <w:r w:rsidRPr="00DF56BE">
        <w:rPr>
          <w:rFonts w:asciiTheme="majorBidi" w:hAnsiTheme="majorBidi" w:cstheme="majorBidi"/>
        </w:rPr>
        <w:t>kelebihan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atau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prosentase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itu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diberikan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kepadanya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F56BE" w:rsidRPr="00DF56BE" w:rsidRDefault="00DF56BE" w:rsidP="00D754C2">
      <w:pPr>
        <w:pStyle w:val="Default"/>
        <w:numPr>
          <w:ilvl w:val="0"/>
          <w:numId w:val="6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DF56BE">
        <w:rPr>
          <w:rFonts w:asciiTheme="majorBidi" w:hAnsiTheme="majorBidi" w:cstheme="majorBidi"/>
        </w:rPr>
        <w:t>Sistem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pembagian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keuntungan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harus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tertuang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dengan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jelas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dalam</w:t>
      </w:r>
      <w:proofErr w:type="spellEnd"/>
      <w:r w:rsidRPr="00DF56BE">
        <w:rPr>
          <w:rFonts w:asciiTheme="majorBidi" w:hAnsiTheme="majorBidi" w:cstheme="majorBidi"/>
        </w:rPr>
        <w:t xml:space="preserve"> </w:t>
      </w:r>
      <w:proofErr w:type="spellStart"/>
      <w:r w:rsidRPr="00DF56BE">
        <w:rPr>
          <w:rFonts w:asciiTheme="majorBidi" w:hAnsiTheme="majorBidi" w:cstheme="majorBidi"/>
        </w:rPr>
        <w:t>akad</w:t>
      </w:r>
      <w:proofErr w:type="spellEnd"/>
      <w:r w:rsidRPr="00DF56BE">
        <w:rPr>
          <w:rFonts w:asciiTheme="majorBidi" w:hAnsiTheme="majorBidi" w:cstheme="majorBidi"/>
        </w:rPr>
        <w:t xml:space="preserve">. </w:t>
      </w:r>
    </w:p>
    <w:p w:rsidR="00D754C2" w:rsidRDefault="00DF56BE" w:rsidP="00D754C2">
      <w:pPr>
        <w:pStyle w:val="ListParagraph"/>
        <w:numPr>
          <w:ilvl w:val="0"/>
          <w:numId w:val="3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DF56BE">
        <w:rPr>
          <w:rFonts w:asciiTheme="majorBidi" w:hAnsiTheme="majorBidi" w:cstheme="majorBidi"/>
          <w:sz w:val="24"/>
          <w:szCs w:val="24"/>
        </w:rPr>
        <w:t xml:space="preserve">KERUGIAN </w:t>
      </w:r>
    </w:p>
    <w:p w:rsidR="00DF56BE" w:rsidRPr="00D754C2" w:rsidRDefault="00DF56BE" w:rsidP="00D754C2">
      <w:pPr>
        <w:pStyle w:val="ListParagraph"/>
        <w:bidi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754C2">
        <w:rPr>
          <w:rFonts w:asciiTheme="majorBidi" w:hAnsiTheme="majorBidi" w:cstheme="majorBidi"/>
          <w:sz w:val="24"/>
          <w:szCs w:val="24"/>
        </w:rPr>
        <w:t>Kerugian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dibagi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para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pro-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porsional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modal.</w:t>
      </w:r>
      <w:proofErr w:type="gram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</w:p>
    <w:p w:rsidR="00D754C2" w:rsidRDefault="00DF56BE" w:rsidP="00D754C2">
      <w:pPr>
        <w:pStyle w:val="ListParagraph"/>
        <w:numPr>
          <w:ilvl w:val="0"/>
          <w:numId w:val="3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DF56BE">
        <w:rPr>
          <w:rFonts w:asciiTheme="majorBidi" w:hAnsiTheme="majorBidi" w:cstheme="majorBidi"/>
          <w:sz w:val="24"/>
          <w:szCs w:val="24"/>
        </w:rPr>
        <w:t xml:space="preserve">BIAYA OPERASIONAL </w:t>
      </w:r>
    </w:p>
    <w:p w:rsidR="00DF56BE" w:rsidRPr="00D754C2" w:rsidRDefault="00DF56BE" w:rsidP="00D754C2">
      <w:pPr>
        <w:pStyle w:val="ListParagraph"/>
        <w:bidi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754C2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operasional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dibebankan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modal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754C2">
        <w:rPr>
          <w:sz w:val="36"/>
          <w:szCs w:val="36"/>
        </w:rPr>
        <w:t xml:space="preserve"> </w:t>
      </w:r>
    </w:p>
    <w:p w:rsidR="00D754C2" w:rsidRDefault="00DF56BE" w:rsidP="00D754C2">
      <w:pPr>
        <w:pStyle w:val="ListParagraph"/>
        <w:numPr>
          <w:ilvl w:val="0"/>
          <w:numId w:val="1"/>
        </w:numPr>
        <w:bidi w:val="0"/>
        <w:spacing w:after="0" w:line="36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Mudharabah</w:t>
      </w:r>
      <w:proofErr w:type="spellEnd"/>
    </w:p>
    <w:p w:rsidR="00CE7DEC" w:rsidRPr="003C620C" w:rsidRDefault="00CE7DEC" w:rsidP="003C620C">
      <w:pPr>
        <w:pStyle w:val="ListParagraph"/>
        <w:bidi w:val="0"/>
        <w:spacing w:after="0" w:line="360" w:lineRule="auto"/>
        <w:ind w:left="426" w:firstLine="29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754C2">
        <w:rPr>
          <w:rFonts w:asciiTheme="majorBidi" w:hAnsiTheme="majorBidi" w:cstheme="majorBidi"/>
          <w:sz w:val="24"/>
          <w:szCs w:val="24"/>
        </w:rPr>
        <w:t>Akad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mana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malik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shahib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al-mal, LKS)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modal,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(‘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amil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mudharib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nasabah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bertindak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selaku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pengelola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dibagi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kesepakata</w:t>
      </w:r>
      <w:r w:rsidRPr="00D754C2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dituangkan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kontrak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D754C2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ijab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qabulnya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dinyatakan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eksplisit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tertulis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akad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3C620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C620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620C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620C">
        <w:rPr>
          <w:rFonts w:asciiTheme="majorBidi" w:hAnsiTheme="majorBidi" w:cstheme="majorBidi"/>
          <w:sz w:val="24"/>
          <w:szCs w:val="24"/>
        </w:rPr>
        <w:t>akad</w:t>
      </w:r>
      <w:proofErr w:type="spellEnd"/>
      <w:r w:rsid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620C">
        <w:rPr>
          <w:rFonts w:asciiTheme="majorBidi" w:hAnsiTheme="majorBidi" w:cstheme="majorBidi"/>
          <w:sz w:val="24"/>
          <w:szCs w:val="24"/>
        </w:rPr>
        <w:t>mudharabah</w:t>
      </w:r>
      <w:proofErr w:type="spellEnd"/>
      <w:r w:rsid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620C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620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620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620C" w:rsidRPr="003C620C">
        <w:rPr>
          <w:rFonts w:asciiTheme="majorBidi" w:hAnsiTheme="majorBidi" w:cstheme="majorBidi"/>
          <w:sz w:val="24"/>
          <w:szCs w:val="24"/>
        </w:rPr>
        <w:t>penyedia</w:t>
      </w:r>
      <w:proofErr w:type="spellEnd"/>
      <w:r w:rsidR="003C620C" w:rsidRP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C620C">
        <w:rPr>
          <w:rFonts w:asciiTheme="majorBidi" w:hAnsiTheme="majorBidi" w:cstheme="majorBidi"/>
          <w:sz w:val="24"/>
          <w:szCs w:val="24"/>
        </w:rPr>
        <w:t>dana</w:t>
      </w:r>
      <w:proofErr w:type="spellEnd"/>
      <w:proofErr w:type="gramEnd"/>
      <w:r w:rsidRPr="003C620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C620C">
        <w:rPr>
          <w:rFonts w:asciiTheme="majorBidi" w:hAnsiTheme="majorBidi" w:cstheme="majorBidi"/>
          <w:sz w:val="24"/>
          <w:szCs w:val="24"/>
        </w:rPr>
        <w:t>sahibul</w:t>
      </w:r>
      <w:proofErr w:type="spellEnd"/>
      <w:r w:rsidRP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620C">
        <w:rPr>
          <w:rFonts w:asciiTheme="majorBidi" w:hAnsiTheme="majorBidi" w:cstheme="majorBidi"/>
          <w:sz w:val="24"/>
          <w:szCs w:val="24"/>
        </w:rPr>
        <w:t>maal</w:t>
      </w:r>
      <w:proofErr w:type="spellEnd"/>
      <w:r w:rsidRPr="003C620C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3C620C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620C">
        <w:rPr>
          <w:rFonts w:asciiTheme="majorBidi" w:hAnsiTheme="majorBidi" w:cstheme="majorBidi"/>
          <w:sz w:val="24"/>
          <w:szCs w:val="24"/>
        </w:rPr>
        <w:t>pengelola</w:t>
      </w:r>
      <w:proofErr w:type="spellEnd"/>
      <w:r w:rsidRPr="003C620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C620C">
        <w:rPr>
          <w:rFonts w:asciiTheme="majorBidi" w:hAnsiTheme="majorBidi" w:cstheme="majorBidi"/>
          <w:sz w:val="24"/>
          <w:szCs w:val="24"/>
        </w:rPr>
        <w:t>mudharib</w:t>
      </w:r>
      <w:proofErr w:type="spellEnd"/>
      <w:r w:rsidRPr="003C620C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3C620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620C">
        <w:rPr>
          <w:rFonts w:asciiTheme="majorBidi" w:hAnsiTheme="majorBidi" w:cstheme="majorBidi"/>
          <w:sz w:val="24"/>
          <w:szCs w:val="24"/>
        </w:rPr>
        <w:t>cakap</w:t>
      </w:r>
      <w:proofErr w:type="spellEnd"/>
      <w:r w:rsidRPr="003C62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620C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3C620C">
        <w:rPr>
          <w:rFonts w:asciiTheme="majorBidi" w:hAnsiTheme="majorBidi" w:cstheme="majorBidi"/>
          <w:sz w:val="24"/>
          <w:szCs w:val="24"/>
        </w:rPr>
        <w:t xml:space="preserve">. </w:t>
      </w:r>
    </w:p>
    <w:p w:rsidR="00CE7DEC" w:rsidRDefault="00DF56BE" w:rsidP="00CE7DEC">
      <w:pPr>
        <w:pStyle w:val="ListParagraph"/>
        <w:numPr>
          <w:ilvl w:val="0"/>
          <w:numId w:val="1"/>
        </w:numPr>
        <w:bidi w:val="0"/>
        <w:spacing w:after="0" w:line="36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Obyek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CE7D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DEC">
        <w:rPr>
          <w:rFonts w:asciiTheme="majorBidi" w:hAnsiTheme="majorBidi" w:cstheme="majorBidi"/>
          <w:sz w:val="24"/>
          <w:szCs w:val="24"/>
        </w:rPr>
        <w:t>Mudharabah</w:t>
      </w:r>
      <w:proofErr w:type="spellEnd"/>
    </w:p>
    <w:p w:rsidR="00CE7DEC" w:rsidRPr="00CE7DEC" w:rsidRDefault="00CE7DEC" w:rsidP="00D754C2">
      <w:pPr>
        <w:pStyle w:val="ListParagraph"/>
        <w:numPr>
          <w:ilvl w:val="0"/>
          <w:numId w:val="7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CE7DEC">
        <w:rPr>
          <w:rFonts w:asciiTheme="majorBidi" w:hAnsiTheme="majorBidi" w:cstheme="majorBidi"/>
          <w:sz w:val="24"/>
          <w:szCs w:val="24"/>
        </w:rPr>
        <w:t xml:space="preserve">MODAL </w:t>
      </w:r>
    </w:p>
    <w:p w:rsidR="00CE7DEC" w:rsidRPr="00CE7DEC" w:rsidRDefault="00CE7DEC" w:rsidP="00D754C2">
      <w:pPr>
        <w:pStyle w:val="Default"/>
        <w:numPr>
          <w:ilvl w:val="0"/>
          <w:numId w:val="8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r w:rsidRPr="00CE7DEC">
        <w:rPr>
          <w:rFonts w:asciiTheme="majorBidi" w:hAnsiTheme="majorBidi" w:cstheme="majorBidi"/>
        </w:rPr>
        <w:t xml:space="preserve">Modal </w:t>
      </w:r>
      <w:proofErr w:type="spellStart"/>
      <w:r w:rsidRPr="00CE7DEC">
        <w:rPr>
          <w:rFonts w:asciiTheme="majorBidi" w:hAnsiTheme="majorBidi" w:cstheme="majorBidi"/>
        </w:rPr>
        <w:t>harus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diketahui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jumlah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jenisnya</w:t>
      </w:r>
      <w:proofErr w:type="spellEnd"/>
      <w:r w:rsidRPr="00CE7DEC">
        <w:rPr>
          <w:rFonts w:asciiTheme="majorBidi" w:hAnsiTheme="majorBidi" w:cstheme="majorBidi"/>
        </w:rPr>
        <w:t xml:space="preserve">. </w:t>
      </w:r>
    </w:p>
    <w:p w:rsidR="00CE7DEC" w:rsidRPr="00CE7DEC" w:rsidRDefault="00CE7DEC" w:rsidP="00D754C2">
      <w:pPr>
        <w:pStyle w:val="Default"/>
        <w:numPr>
          <w:ilvl w:val="0"/>
          <w:numId w:val="8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r w:rsidRPr="00CE7DEC">
        <w:rPr>
          <w:rFonts w:asciiTheme="majorBidi" w:hAnsiTheme="majorBidi" w:cstheme="majorBidi"/>
        </w:rPr>
        <w:t xml:space="preserve">Modal </w:t>
      </w:r>
      <w:proofErr w:type="spellStart"/>
      <w:r w:rsidRPr="00CE7DEC">
        <w:rPr>
          <w:rFonts w:asciiTheme="majorBidi" w:hAnsiTheme="majorBidi" w:cstheme="majorBidi"/>
        </w:rPr>
        <w:t>dapat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berbentuk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uang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atau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barang</w:t>
      </w:r>
      <w:proofErr w:type="spellEnd"/>
      <w:r w:rsidRPr="00CE7DEC">
        <w:rPr>
          <w:rFonts w:asciiTheme="majorBidi" w:hAnsiTheme="majorBidi" w:cstheme="majorBidi"/>
        </w:rPr>
        <w:t xml:space="preserve"> yang </w:t>
      </w:r>
      <w:proofErr w:type="spellStart"/>
      <w:r w:rsidRPr="00CE7DEC">
        <w:rPr>
          <w:rFonts w:asciiTheme="majorBidi" w:hAnsiTheme="majorBidi" w:cstheme="majorBidi"/>
        </w:rPr>
        <w:t>dinilai</w:t>
      </w:r>
      <w:proofErr w:type="spellEnd"/>
      <w:r w:rsidRPr="00CE7DEC">
        <w:rPr>
          <w:rFonts w:asciiTheme="majorBidi" w:hAnsiTheme="majorBidi" w:cstheme="majorBidi"/>
        </w:rPr>
        <w:t xml:space="preserve">. </w:t>
      </w:r>
      <w:proofErr w:type="spellStart"/>
      <w:r w:rsidRPr="00CE7DEC">
        <w:rPr>
          <w:rFonts w:asciiTheme="majorBidi" w:hAnsiTheme="majorBidi" w:cstheme="majorBidi"/>
        </w:rPr>
        <w:t>Jika</w:t>
      </w:r>
      <w:proofErr w:type="spellEnd"/>
      <w:r w:rsidRPr="00CE7DEC">
        <w:rPr>
          <w:rFonts w:asciiTheme="majorBidi" w:hAnsiTheme="majorBidi" w:cstheme="majorBidi"/>
        </w:rPr>
        <w:t xml:space="preserve"> modal </w:t>
      </w:r>
      <w:proofErr w:type="spellStart"/>
      <w:r w:rsidRPr="00CE7DEC">
        <w:rPr>
          <w:rFonts w:asciiTheme="majorBidi" w:hAnsiTheme="majorBidi" w:cstheme="majorBidi"/>
        </w:rPr>
        <w:t>diberikan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dalam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bentuk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aset</w:t>
      </w:r>
      <w:proofErr w:type="spellEnd"/>
      <w:r w:rsidRPr="00CE7DEC">
        <w:rPr>
          <w:rFonts w:asciiTheme="majorBidi" w:hAnsiTheme="majorBidi" w:cstheme="majorBidi"/>
        </w:rPr>
        <w:t xml:space="preserve">, </w:t>
      </w:r>
      <w:proofErr w:type="spellStart"/>
      <w:r w:rsidRPr="00CE7DEC">
        <w:rPr>
          <w:rFonts w:asciiTheme="majorBidi" w:hAnsiTheme="majorBidi" w:cstheme="majorBidi"/>
        </w:rPr>
        <w:t>maka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aset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tersebut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harus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dinilai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pada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waktu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akad</w:t>
      </w:r>
      <w:proofErr w:type="spellEnd"/>
      <w:r w:rsidRPr="00CE7DEC">
        <w:rPr>
          <w:rFonts w:asciiTheme="majorBidi" w:hAnsiTheme="majorBidi" w:cstheme="majorBidi"/>
        </w:rPr>
        <w:t xml:space="preserve">. </w:t>
      </w:r>
    </w:p>
    <w:p w:rsidR="00CE7DEC" w:rsidRPr="00CE7DEC" w:rsidRDefault="00CE7DEC" w:rsidP="00D754C2">
      <w:pPr>
        <w:pStyle w:val="Default"/>
        <w:numPr>
          <w:ilvl w:val="0"/>
          <w:numId w:val="8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r w:rsidRPr="00CE7DEC">
        <w:rPr>
          <w:rFonts w:asciiTheme="majorBidi" w:hAnsiTheme="majorBidi" w:cstheme="majorBidi"/>
        </w:rPr>
        <w:t xml:space="preserve">Modal </w:t>
      </w:r>
      <w:proofErr w:type="spellStart"/>
      <w:r w:rsidRPr="00CE7DEC">
        <w:rPr>
          <w:rFonts w:asciiTheme="majorBidi" w:hAnsiTheme="majorBidi" w:cstheme="majorBidi"/>
        </w:rPr>
        <w:t>tidak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dapat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berbentuk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piutang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harus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dibayarkan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kepada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mudharib</w:t>
      </w:r>
      <w:proofErr w:type="spellEnd"/>
      <w:r w:rsidRPr="00CE7DEC">
        <w:rPr>
          <w:rFonts w:asciiTheme="majorBidi" w:hAnsiTheme="majorBidi" w:cstheme="majorBidi"/>
        </w:rPr>
        <w:t xml:space="preserve">, </w:t>
      </w:r>
      <w:proofErr w:type="spellStart"/>
      <w:r w:rsidRPr="00CE7DEC">
        <w:rPr>
          <w:rFonts w:asciiTheme="majorBidi" w:hAnsiTheme="majorBidi" w:cstheme="majorBidi"/>
        </w:rPr>
        <w:t>baik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secara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bertahap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maupun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tidak</w:t>
      </w:r>
      <w:proofErr w:type="spellEnd"/>
      <w:r w:rsidRPr="00CE7DEC">
        <w:rPr>
          <w:rFonts w:asciiTheme="majorBidi" w:hAnsiTheme="majorBidi" w:cstheme="majorBidi"/>
        </w:rPr>
        <w:t xml:space="preserve">, </w:t>
      </w:r>
      <w:proofErr w:type="spellStart"/>
      <w:r w:rsidRPr="00CE7DEC">
        <w:rPr>
          <w:rFonts w:asciiTheme="majorBidi" w:hAnsiTheme="majorBidi" w:cstheme="majorBidi"/>
        </w:rPr>
        <w:t>sesuai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dengan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kesepakatan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dalam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akad</w:t>
      </w:r>
      <w:proofErr w:type="spellEnd"/>
      <w:r w:rsidRPr="00CE7DEC">
        <w:rPr>
          <w:rFonts w:asciiTheme="majorBidi" w:hAnsiTheme="majorBidi" w:cstheme="majorBidi"/>
        </w:rPr>
        <w:t xml:space="preserve">. </w:t>
      </w:r>
    </w:p>
    <w:p w:rsidR="00CE7DEC" w:rsidRPr="00CE7DEC" w:rsidRDefault="00CE7DEC" w:rsidP="00D754C2">
      <w:pPr>
        <w:pStyle w:val="ListParagraph"/>
        <w:numPr>
          <w:ilvl w:val="0"/>
          <w:numId w:val="7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CE7DEC">
        <w:rPr>
          <w:rFonts w:asciiTheme="majorBidi" w:hAnsiTheme="majorBidi" w:cstheme="majorBidi"/>
          <w:sz w:val="24"/>
          <w:szCs w:val="24"/>
        </w:rPr>
        <w:lastRenderedPageBreak/>
        <w:t xml:space="preserve">KEUNTUNGAN </w:t>
      </w:r>
    </w:p>
    <w:p w:rsidR="00CE7DEC" w:rsidRPr="00CE7DEC" w:rsidRDefault="00CE7DEC" w:rsidP="00D754C2">
      <w:pPr>
        <w:pStyle w:val="Default"/>
        <w:numPr>
          <w:ilvl w:val="0"/>
          <w:numId w:val="9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CE7DEC">
        <w:rPr>
          <w:rFonts w:asciiTheme="majorBidi" w:hAnsiTheme="majorBidi" w:cstheme="majorBidi"/>
        </w:rPr>
        <w:t>Harus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diperuntukkan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bagi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kedua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pihak</w:t>
      </w:r>
      <w:proofErr w:type="spellEnd"/>
      <w:r w:rsidRPr="00CE7DEC">
        <w:rPr>
          <w:rFonts w:asciiTheme="majorBidi" w:hAnsiTheme="majorBidi" w:cstheme="majorBidi"/>
        </w:rPr>
        <w:t xml:space="preserve"> </w:t>
      </w:r>
    </w:p>
    <w:p w:rsidR="00CE7DEC" w:rsidRPr="00CE7DEC" w:rsidRDefault="00CE7DEC" w:rsidP="00D754C2">
      <w:pPr>
        <w:pStyle w:val="Default"/>
        <w:numPr>
          <w:ilvl w:val="0"/>
          <w:numId w:val="9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CE7DEC">
        <w:rPr>
          <w:rFonts w:asciiTheme="majorBidi" w:hAnsiTheme="majorBidi" w:cstheme="majorBidi"/>
        </w:rPr>
        <w:t>Bagian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keuntungan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proporsional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bagi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setiap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pihak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harus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diketahui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dinyatakan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pada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waktu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kontrak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disepakati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harus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dalam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bentuk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prosentasi</w:t>
      </w:r>
      <w:proofErr w:type="spellEnd"/>
      <w:r w:rsidRPr="00CE7DEC">
        <w:rPr>
          <w:rFonts w:asciiTheme="majorBidi" w:hAnsiTheme="majorBidi" w:cstheme="majorBidi"/>
        </w:rPr>
        <w:t xml:space="preserve"> (</w:t>
      </w:r>
      <w:proofErr w:type="spellStart"/>
      <w:r w:rsidRPr="00CE7DEC">
        <w:rPr>
          <w:rFonts w:asciiTheme="majorBidi" w:hAnsiTheme="majorBidi" w:cstheme="majorBidi"/>
        </w:rPr>
        <w:t>nisbah</w:t>
      </w:r>
      <w:proofErr w:type="spellEnd"/>
      <w:r w:rsidRPr="00CE7DEC">
        <w:rPr>
          <w:rFonts w:asciiTheme="majorBidi" w:hAnsiTheme="majorBidi" w:cstheme="majorBidi"/>
        </w:rPr>
        <w:t xml:space="preserve">) </w:t>
      </w:r>
      <w:proofErr w:type="spellStart"/>
      <w:r w:rsidRPr="00CE7DEC">
        <w:rPr>
          <w:rFonts w:asciiTheme="majorBidi" w:hAnsiTheme="majorBidi" w:cstheme="majorBidi"/>
        </w:rPr>
        <w:t>dari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keun-tungan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sesuai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kesepakatan</w:t>
      </w:r>
      <w:proofErr w:type="spellEnd"/>
      <w:r w:rsidRPr="00CE7DEC">
        <w:rPr>
          <w:rFonts w:asciiTheme="majorBidi" w:hAnsiTheme="majorBidi" w:cstheme="majorBidi"/>
        </w:rPr>
        <w:t xml:space="preserve">. </w:t>
      </w:r>
      <w:proofErr w:type="spellStart"/>
      <w:r w:rsidRPr="00CE7DEC">
        <w:rPr>
          <w:rFonts w:asciiTheme="majorBidi" w:hAnsiTheme="majorBidi" w:cstheme="majorBidi"/>
        </w:rPr>
        <w:t>Perubahan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nisbah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harus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berdasarkan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kesepakatan</w:t>
      </w:r>
      <w:proofErr w:type="spellEnd"/>
      <w:r w:rsidRPr="00CE7DEC">
        <w:rPr>
          <w:rFonts w:asciiTheme="majorBidi" w:hAnsiTheme="majorBidi" w:cstheme="majorBidi"/>
        </w:rPr>
        <w:t xml:space="preserve">. </w:t>
      </w:r>
    </w:p>
    <w:p w:rsidR="00CE7DEC" w:rsidRPr="00CE7DEC" w:rsidRDefault="00CE7DEC" w:rsidP="00D754C2">
      <w:pPr>
        <w:pStyle w:val="ListParagraph"/>
        <w:numPr>
          <w:ilvl w:val="0"/>
          <w:numId w:val="7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CE7DEC">
        <w:rPr>
          <w:rFonts w:asciiTheme="majorBidi" w:hAnsiTheme="majorBidi" w:cstheme="majorBidi"/>
          <w:sz w:val="24"/>
          <w:szCs w:val="24"/>
        </w:rPr>
        <w:t xml:space="preserve">KEGIATAN USAHA </w:t>
      </w:r>
    </w:p>
    <w:p w:rsidR="00CE7DEC" w:rsidRPr="00CE7DEC" w:rsidRDefault="00CE7DEC" w:rsidP="00D754C2">
      <w:pPr>
        <w:pStyle w:val="Default"/>
        <w:numPr>
          <w:ilvl w:val="0"/>
          <w:numId w:val="10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CE7DEC">
        <w:rPr>
          <w:rFonts w:asciiTheme="majorBidi" w:hAnsiTheme="majorBidi" w:cstheme="majorBidi"/>
        </w:rPr>
        <w:t>Hak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eksklusif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mudharib</w:t>
      </w:r>
      <w:proofErr w:type="spellEnd"/>
      <w:r w:rsidRPr="00CE7DEC">
        <w:rPr>
          <w:rFonts w:asciiTheme="majorBidi" w:hAnsiTheme="majorBidi" w:cstheme="majorBidi"/>
        </w:rPr>
        <w:t xml:space="preserve">, </w:t>
      </w:r>
      <w:proofErr w:type="spellStart"/>
      <w:r w:rsidRPr="00CE7DEC">
        <w:rPr>
          <w:rFonts w:asciiTheme="majorBidi" w:hAnsiTheme="majorBidi" w:cstheme="majorBidi"/>
        </w:rPr>
        <w:t>tanpa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campur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tangan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penyedia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CE7DEC">
        <w:rPr>
          <w:rFonts w:asciiTheme="majorBidi" w:hAnsiTheme="majorBidi" w:cstheme="majorBidi"/>
        </w:rPr>
        <w:t>dana</w:t>
      </w:r>
      <w:proofErr w:type="spellEnd"/>
      <w:proofErr w:type="gramEnd"/>
      <w:r w:rsidRPr="00CE7DEC">
        <w:rPr>
          <w:rFonts w:asciiTheme="majorBidi" w:hAnsiTheme="majorBidi" w:cstheme="majorBidi"/>
        </w:rPr>
        <w:t xml:space="preserve">, </w:t>
      </w:r>
      <w:proofErr w:type="spellStart"/>
      <w:r w:rsidRPr="00CE7DEC">
        <w:rPr>
          <w:rFonts w:asciiTheme="majorBidi" w:hAnsiTheme="majorBidi" w:cstheme="majorBidi"/>
        </w:rPr>
        <w:t>tetapi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ia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mempunyai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hak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untuk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melakukan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pengawasan</w:t>
      </w:r>
      <w:proofErr w:type="spellEnd"/>
      <w:r w:rsidRPr="00CE7DEC">
        <w:rPr>
          <w:rFonts w:asciiTheme="majorBidi" w:hAnsiTheme="majorBidi" w:cstheme="majorBidi"/>
        </w:rPr>
        <w:t xml:space="preserve">. </w:t>
      </w:r>
    </w:p>
    <w:p w:rsidR="00CE7DEC" w:rsidRPr="00CE7DEC" w:rsidRDefault="00CE7DEC" w:rsidP="00D754C2">
      <w:pPr>
        <w:pStyle w:val="Default"/>
        <w:numPr>
          <w:ilvl w:val="0"/>
          <w:numId w:val="10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CE7DEC">
        <w:rPr>
          <w:rFonts w:asciiTheme="majorBidi" w:hAnsiTheme="majorBidi" w:cstheme="majorBidi"/>
        </w:rPr>
        <w:t>Penyedia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CE7DEC">
        <w:rPr>
          <w:rFonts w:asciiTheme="majorBidi" w:hAnsiTheme="majorBidi" w:cstheme="majorBidi"/>
        </w:rPr>
        <w:t>dana</w:t>
      </w:r>
      <w:proofErr w:type="spellEnd"/>
      <w:proofErr w:type="gram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tidak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boleh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mempersempit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tindakan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pengelola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sedemikian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rupa</w:t>
      </w:r>
      <w:proofErr w:type="spellEnd"/>
      <w:r w:rsidRPr="00CE7DEC">
        <w:rPr>
          <w:rFonts w:asciiTheme="majorBidi" w:hAnsiTheme="majorBidi" w:cstheme="majorBidi"/>
        </w:rPr>
        <w:t xml:space="preserve"> yang </w:t>
      </w:r>
      <w:proofErr w:type="spellStart"/>
      <w:r w:rsidRPr="00CE7DEC">
        <w:rPr>
          <w:rFonts w:asciiTheme="majorBidi" w:hAnsiTheme="majorBidi" w:cstheme="majorBidi"/>
        </w:rPr>
        <w:t>dapat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menghalangi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tercapainya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tujuan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mudharabah</w:t>
      </w:r>
      <w:proofErr w:type="spellEnd"/>
      <w:r w:rsidRPr="00CE7DEC">
        <w:rPr>
          <w:rFonts w:asciiTheme="majorBidi" w:hAnsiTheme="majorBidi" w:cstheme="majorBidi"/>
        </w:rPr>
        <w:t xml:space="preserve">, </w:t>
      </w:r>
      <w:proofErr w:type="spellStart"/>
      <w:r w:rsidRPr="00CE7DEC">
        <w:rPr>
          <w:rFonts w:asciiTheme="majorBidi" w:hAnsiTheme="majorBidi" w:cstheme="majorBidi"/>
        </w:rPr>
        <w:t>yaitu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keuntungan</w:t>
      </w:r>
      <w:proofErr w:type="spellEnd"/>
      <w:r w:rsidRPr="00CE7DEC">
        <w:rPr>
          <w:rFonts w:asciiTheme="majorBidi" w:hAnsiTheme="majorBidi" w:cstheme="majorBidi"/>
        </w:rPr>
        <w:t xml:space="preserve">. </w:t>
      </w:r>
    </w:p>
    <w:p w:rsidR="00CE7DEC" w:rsidRPr="00CE7DEC" w:rsidRDefault="00CE7DEC" w:rsidP="00D754C2">
      <w:pPr>
        <w:pStyle w:val="Default"/>
        <w:numPr>
          <w:ilvl w:val="0"/>
          <w:numId w:val="10"/>
        </w:numPr>
        <w:spacing w:line="360" w:lineRule="auto"/>
        <w:ind w:left="851" w:hanging="284"/>
        <w:jc w:val="both"/>
        <w:rPr>
          <w:rFonts w:asciiTheme="majorBidi" w:hAnsiTheme="majorBidi" w:cstheme="majorBidi"/>
        </w:rPr>
      </w:pPr>
      <w:proofErr w:type="spellStart"/>
      <w:r w:rsidRPr="00CE7DEC">
        <w:rPr>
          <w:rFonts w:asciiTheme="majorBidi" w:hAnsiTheme="majorBidi" w:cstheme="majorBidi"/>
        </w:rPr>
        <w:t>Pengelola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tidak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boleh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menyalahi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hukum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Syari’ah</w:t>
      </w:r>
      <w:proofErr w:type="spellEnd"/>
      <w:r w:rsidRPr="00CE7DEC">
        <w:rPr>
          <w:rFonts w:asciiTheme="majorBidi" w:hAnsiTheme="majorBidi" w:cstheme="majorBidi"/>
        </w:rPr>
        <w:t xml:space="preserve"> Islam </w:t>
      </w:r>
      <w:proofErr w:type="spellStart"/>
      <w:r w:rsidRPr="00CE7DEC">
        <w:rPr>
          <w:rFonts w:asciiTheme="majorBidi" w:hAnsiTheme="majorBidi" w:cstheme="majorBidi"/>
        </w:rPr>
        <w:t>dalam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kegiatan</w:t>
      </w:r>
      <w:proofErr w:type="spellEnd"/>
      <w:r w:rsidRPr="00CE7DEC">
        <w:rPr>
          <w:rFonts w:asciiTheme="majorBidi" w:hAnsiTheme="majorBidi" w:cstheme="majorBidi"/>
        </w:rPr>
        <w:t xml:space="preserve"> </w:t>
      </w:r>
      <w:proofErr w:type="spellStart"/>
      <w:r w:rsidRPr="00CE7DEC">
        <w:rPr>
          <w:rFonts w:asciiTheme="majorBidi" w:hAnsiTheme="majorBidi" w:cstheme="majorBidi"/>
        </w:rPr>
        <w:t>usaha</w:t>
      </w:r>
      <w:proofErr w:type="spellEnd"/>
      <w:r w:rsidRPr="00CE7DEC">
        <w:rPr>
          <w:rFonts w:asciiTheme="majorBidi" w:hAnsiTheme="majorBidi" w:cstheme="majorBidi"/>
        </w:rPr>
        <w:t xml:space="preserve"> </w:t>
      </w:r>
    </w:p>
    <w:p w:rsidR="00D754C2" w:rsidRDefault="00CE7DEC" w:rsidP="00D754C2">
      <w:pPr>
        <w:pStyle w:val="ListParagraph"/>
        <w:numPr>
          <w:ilvl w:val="0"/>
          <w:numId w:val="7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CE7DEC">
        <w:rPr>
          <w:rFonts w:asciiTheme="majorBidi" w:hAnsiTheme="majorBidi" w:cstheme="majorBidi"/>
          <w:sz w:val="24"/>
          <w:szCs w:val="24"/>
        </w:rPr>
        <w:t xml:space="preserve">KERUGIAN </w:t>
      </w:r>
    </w:p>
    <w:p w:rsidR="00CE7DEC" w:rsidRPr="00D754C2" w:rsidRDefault="00CE7DEC" w:rsidP="00D754C2">
      <w:pPr>
        <w:pStyle w:val="ListParagraph"/>
        <w:bidi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754C2">
        <w:rPr>
          <w:rFonts w:asciiTheme="majorBidi" w:hAnsiTheme="majorBidi" w:cstheme="majorBidi"/>
          <w:sz w:val="24"/>
          <w:szCs w:val="24"/>
        </w:rPr>
        <w:t>Penyedia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754C2">
        <w:rPr>
          <w:rFonts w:asciiTheme="majorBidi" w:hAnsiTheme="majorBidi" w:cstheme="majorBidi"/>
          <w:sz w:val="24"/>
          <w:szCs w:val="24"/>
        </w:rPr>
        <w:t>dana</w:t>
      </w:r>
      <w:proofErr w:type="spellEnd"/>
      <w:proofErr w:type="gram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menanggung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kerugian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mudharabah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pengelola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menanggung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kerugian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apapun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diakibatkan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kesalahan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disengaja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kelalaian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pelanggaran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kesepakatan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. </w:t>
      </w:r>
    </w:p>
    <w:p w:rsidR="00D754C2" w:rsidRDefault="00CE7DEC" w:rsidP="00D754C2">
      <w:pPr>
        <w:pStyle w:val="ListParagraph"/>
        <w:numPr>
          <w:ilvl w:val="0"/>
          <w:numId w:val="7"/>
        </w:numPr>
        <w:bidi w:val="0"/>
        <w:spacing w:after="0"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r w:rsidRPr="00CE7DEC">
        <w:rPr>
          <w:rFonts w:asciiTheme="majorBidi" w:hAnsiTheme="majorBidi" w:cstheme="majorBidi"/>
          <w:sz w:val="24"/>
          <w:szCs w:val="24"/>
        </w:rPr>
        <w:t xml:space="preserve">BIAYA OPERASIONAL </w:t>
      </w:r>
    </w:p>
    <w:p w:rsidR="00CE7DEC" w:rsidRDefault="00CE7DEC" w:rsidP="00D754C2">
      <w:pPr>
        <w:pStyle w:val="ListParagraph"/>
        <w:bidi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754C2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operasional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dibebankan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4C2">
        <w:rPr>
          <w:rFonts w:asciiTheme="majorBidi" w:hAnsiTheme="majorBidi" w:cstheme="majorBidi"/>
          <w:sz w:val="24"/>
          <w:szCs w:val="24"/>
        </w:rPr>
        <w:t>mudharib</w:t>
      </w:r>
      <w:proofErr w:type="spellEnd"/>
      <w:r w:rsidRPr="00D754C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754C2">
        <w:rPr>
          <w:rFonts w:asciiTheme="majorBidi" w:hAnsiTheme="majorBidi" w:cstheme="majorBidi"/>
          <w:sz w:val="24"/>
          <w:szCs w:val="24"/>
        </w:rPr>
        <w:t xml:space="preserve"> </w:t>
      </w:r>
    </w:p>
    <w:p w:rsidR="00D754C2" w:rsidRDefault="00D754C2" w:rsidP="00D754C2">
      <w:pPr>
        <w:pStyle w:val="ListParagraph"/>
        <w:numPr>
          <w:ilvl w:val="0"/>
          <w:numId w:val="1"/>
        </w:numPr>
        <w:bidi w:val="0"/>
        <w:spacing w:after="0" w:line="36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Ketentuan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lain-lain</w:t>
      </w:r>
    </w:p>
    <w:p w:rsidR="00D754C2" w:rsidRPr="00D754C2" w:rsidRDefault="00D754C2" w:rsidP="003C620C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rFonts w:asciiTheme="majorBidi" w:hAnsiTheme="majorBidi" w:cstheme="majorBidi"/>
        </w:rPr>
      </w:pPr>
      <w:proofErr w:type="spellStart"/>
      <w:r w:rsidRPr="00D754C2">
        <w:rPr>
          <w:rFonts w:asciiTheme="majorBidi" w:hAnsiTheme="majorBidi" w:cstheme="majorBidi"/>
        </w:rPr>
        <w:t>Mudharabah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boleh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dibatasi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pada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periode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tertentu</w:t>
      </w:r>
      <w:proofErr w:type="spellEnd"/>
      <w:r w:rsidRPr="00D754C2">
        <w:rPr>
          <w:rFonts w:asciiTheme="majorBidi" w:hAnsiTheme="majorBidi" w:cstheme="majorBidi"/>
        </w:rPr>
        <w:t xml:space="preserve">. </w:t>
      </w:r>
    </w:p>
    <w:p w:rsidR="00D754C2" w:rsidRPr="00D754C2" w:rsidRDefault="00D754C2" w:rsidP="003C620C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rFonts w:asciiTheme="majorBidi" w:hAnsiTheme="majorBidi" w:cstheme="majorBidi"/>
        </w:rPr>
      </w:pPr>
      <w:proofErr w:type="spellStart"/>
      <w:r w:rsidRPr="00D754C2">
        <w:rPr>
          <w:rFonts w:asciiTheme="majorBidi" w:hAnsiTheme="majorBidi" w:cstheme="majorBidi"/>
        </w:rPr>
        <w:t>Kontrak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tidak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boleh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dikaitkan</w:t>
      </w:r>
      <w:proofErr w:type="spellEnd"/>
      <w:r w:rsidRPr="00D754C2">
        <w:rPr>
          <w:rFonts w:asciiTheme="majorBidi" w:hAnsiTheme="majorBidi" w:cstheme="majorBidi"/>
        </w:rPr>
        <w:t xml:space="preserve"> (</w:t>
      </w:r>
      <w:proofErr w:type="spellStart"/>
      <w:r w:rsidRPr="00D754C2">
        <w:rPr>
          <w:rFonts w:asciiTheme="majorBidi" w:hAnsiTheme="majorBidi" w:cstheme="majorBidi"/>
        </w:rPr>
        <w:t>mu’allaq</w:t>
      </w:r>
      <w:proofErr w:type="spellEnd"/>
      <w:r w:rsidRPr="00D754C2">
        <w:rPr>
          <w:rFonts w:asciiTheme="majorBidi" w:hAnsiTheme="majorBidi" w:cstheme="majorBidi"/>
        </w:rPr>
        <w:t xml:space="preserve">) </w:t>
      </w:r>
      <w:proofErr w:type="spellStart"/>
      <w:r w:rsidRPr="00D754C2">
        <w:rPr>
          <w:rFonts w:asciiTheme="majorBidi" w:hAnsiTheme="majorBidi" w:cstheme="majorBidi"/>
        </w:rPr>
        <w:t>dengan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sebuah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kejadian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di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masa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depan</w:t>
      </w:r>
      <w:proofErr w:type="spellEnd"/>
      <w:r w:rsidRPr="00D754C2">
        <w:rPr>
          <w:rFonts w:asciiTheme="majorBidi" w:hAnsiTheme="majorBidi" w:cstheme="majorBidi"/>
        </w:rPr>
        <w:t xml:space="preserve"> yang </w:t>
      </w:r>
      <w:proofErr w:type="spellStart"/>
      <w:r w:rsidRPr="00D754C2">
        <w:rPr>
          <w:rFonts w:asciiTheme="majorBidi" w:hAnsiTheme="majorBidi" w:cstheme="majorBidi"/>
        </w:rPr>
        <w:t>belum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tentu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terjadi</w:t>
      </w:r>
      <w:proofErr w:type="spellEnd"/>
      <w:r w:rsidRPr="00D754C2">
        <w:rPr>
          <w:rFonts w:asciiTheme="majorBidi" w:hAnsiTheme="majorBidi" w:cstheme="majorBidi"/>
        </w:rPr>
        <w:t xml:space="preserve">. </w:t>
      </w:r>
    </w:p>
    <w:p w:rsidR="00D754C2" w:rsidRPr="00D754C2" w:rsidRDefault="00D754C2" w:rsidP="003C620C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rFonts w:asciiTheme="majorBidi" w:hAnsiTheme="majorBidi" w:cstheme="majorBidi"/>
        </w:rPr>
      </w:pPr>
      <w:proofErr w:type="spellStart"/>
      <w:r w:rsidRPr="00D754C2">
        <w:rPr>
          <w:rFonts w:asciiTheme="majorBidi" w:hAnsiTheme="majorBidi" w:cstheme="majorBidi"/>
        </w:rPr>
        <w:t>tidak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ada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ganti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rugi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dalam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mudrabah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karena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pada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dasarnya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akad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ini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bersifat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amanah</w:t>
      </w:r>
      <w:proofErr w:type="spellEnd"/>
      <w:r w:rsidRPr="00D754C2">
        <w:rPr>
          <w:rFonts w:asciiTheme="majorBidi" w:hAnsiTheme="majorBidi" w:cstheme="majorBidi"/>
        </w:rPr>
        <w:t xml:space="preserve"> (</w:t>
      </w:r>
      <w:proofErr w:type="spellStart"/>
      <w:r w:rsidRPr="00D754C2">
        <w:rPr>
          <w:rFonts w:asciiTheme="majorBidi" w:hAnsiTheme="majorBidi" w:cstheme="majorBidi"/>
        </w:rPr>
        <w:t>yad</w:t>
      </w:r>
      <w:proofErr w:type="spellEnd"/>
      <w:r w:rsidRPr="00D754C2">
        <w:rPr>
          <w:rFonts w:asciiTheme="majorBidi" w:hAnsiTheme="majorBidi" w:cstheme="majorBidi"/>
        </w:rPr>
        <w:t xml:space="preserve"> al-</w:t>
      </w:r>
      <w:proofErr w:type="spellStart"/>
      <w:r w:rsidRPr="00D754C2">
        <w:rPr>
          <w:rFonts w:asciiTheme="majorBidi" w:hAnsiTheme="majorBidi" w:cstheme="majorBidi"/>
        </w:rPr>
        <w:t>amanah</w:t>
      </w:r>
      <w:proofErr w:type="spellEnd"/>
      <w:r w:rsidRPr="00D754C2">
        <w:rPr>
          <w:rFonts w:asciiTheme="majorBidi" w:hAnsiTheme="majorBidi" w:cstheme="majorBidi"/>
        </w:rPr>
        <w:t xml:space="preserve">), </w:t>
      </w:r>
      <w:proofErr w:type="spellStart"/>
      <w:r w:rsidRPr="00D754C2">
        <w:rPr>
          <w:rFonts w:asciiTheme="majorBidi" w:hAnsiTheme="majorBidi" w:cstheme="majorBidi"/>
        </w:rPr>
        <w:t>kecuali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akibat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dari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kesalahan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disengaja</w:t>
      </w:r>
      <w:proofErr w:type="spellEnd"/>
      <w:r w:rsidRPr="00D754C2">
        <w:rPr>
          <w:rFonts w:asciiTheme="majorBidi" w:hAnsiTheme="majorBidi" w:cstheme="majorBidi"/>
        </w:rPr>
        <w:t xml:space="preserve">, </w:t>
      </w:r>
      <w:proofErr w:type="spellStart"/>
      <w:r w:rsidRPr="00D754C2">
        <w:rPr>
          <w:rFonts w:asciiTheme="majorBidi" w:hAnsiTheme="majorBidi" w:cstheme="majorBidi"/>
        </w:rPr>
        <w:t>kelalaian</w:t>
      </w:r>
      <w:proofErr w:type="spellEnd"/>
      <w:r w:rsidRPr="00D754C2">
        <w:rPr>
          <w:rFonts w:asciiTheme="majorBidi" w:hAnsiTheme="majorBidi" w:cstheme="majorBidi"/>
        </w:rPr>
        <w:t xml:space="preserve">, </w:t>
      </w:r>
      <w:proofErr w:type="spellStart"/>
      <w:r w:rsidRPr="00D754C2">
        <w:rPr>
          <w:rFonts w:asciiTheme="majorBidi" w:hAnsiTheme="majorBidi" w:cstheme="majorBidi"/>
        </w:rPr>
        <w:t>atau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pelanggaran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kesepakatan</w:t>
      </w:r>
      <w:proofErr w:type="spellEnd"/>
      <w:r w:rsidRPr="00D754C2">
        <w:rPr>
          <w:rFonts w:asciiTheme="majorBidi" w:hAnsiTheme="majorBidi" w:cstheme="majorBidi"/>
        </w:rPr>
        <w:t xml:space="preserve"> </w:t>
      </w:r>
    </w:p>
    <w:p w:rsidR="00D754C2" w:rsidRPr="00D754C2" w:rsidRDefault="00D754C2" w:rsidP="003C620C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rFonts w:asciiTheme="majorBidi" w:hAnsiTheme="majorBidi" w:cstheme="majorBidi"/>
        </w:rPr>
      </w:pPr>
      <w:proofErr w:type="spellStart"/>
      <w:r w:rsidRPr="00D754C2">
        <w:rPr>
          <w:rFonts w:asciiTheme="majorBidi" w:hAnsiTheme="majorBidi" w:cstheme="majorBidi"/>
        </w:rPr>
        <w:t>Pada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prinsipnya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tidak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ada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jaminan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dalam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mudharabah</w:t>
      </w:r>
      <w:proofErr w:type="spellEnd"/>
      <w:r w:rsidRPr="00D754C2">
        <w:rPr>
          <w:rFonts w:asciiTheme="majorBidi" w:hAnsiTheme="majorBidi" w:cstheme="majorBidi"/>
        </w:rPr>
        <w:t xml:space="preserve">. </w:t>
      </w:r>
      <w:proofErr w:type="spellStart"/>
      <w:r w:rsidRPr="00D754C2">
        <w:rPr>
          <w:rFonts w:asciiTheme="majorBidi" w:hAnsiTheme="majorBidi" w:cstheme="majorBidi"/>
        </w:rPr>
        <w:t>Jaminan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hanya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untuk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mengantisipasi</w:t>
      </w:r>
      <w:proofErr w:type="spellEnd"/>
      <w:r w:rsidRPr="00D754C2">
        <w:rPr>
          <w:rFonts w:asciiTheme="majorBidi" w:hAnsiTheme="majorBidi" w:cstheme="majorBidi"/>
        </w:rPr>
        <w:t xml:space="preserve"> moral hazard </w:t>
      </w:r>
      <w:proofErr w:type="spellStart"/>
      <w:r w:rsidRPr="00D754C2">
        <w:rPr>
          <w:rFonts w:asciiTheme="majorBidi" w:hAnsiTheme="majorBidi" w:cstheme="majorBidi"/>
        </w:rPr>
        <w:t>dan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hanya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boleh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dicairkan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kalau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ada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kesalahan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disengaja</w:t>
      </w:r>
      <w:proofErr w:type="spellEnd"/>
      <w:r w:rsidRPr="00D754C2">
        <w:rPr>
          <w:rFonts w:asciiTheme="majorBidi" w:hAnsiTheme="majorBidi" w:cstheme="majorBidi"/>
        </w:rPr>
        <w:t xml:space="preserve">, </w:t>
      </w:r>
      <w:proofErr w:type="spellStart"/>
      <w:r w:rsidRPr="00D754C2">
        <w:rPr>
          <w:rFonts w:asciiTheme="majorBidi" w:hAnsiTheme="majorBidi" w:cstheme="majorBidi"/>
        </w:rPr>
        <w:t>kelalaian</w:t>
      </w:r>
      <w:proofErr w:type="spellEnd"/>
      <w:r w:rsidRPr="00D754C2">
        <w:rPr>
          <w:rFonts w:asciiTheme="majorBidi" w:hAnsiTheme="majorBidi" w:cstheme="majorBidi"/>
        </w:rPr>
        <w:t xml:space="preserve">, </w:t>
      </w:r>
      <w:proofErr w:type="spellStart"/>
      <w:r w:rsidRPr="00D754C2">
        <w:rPr>
          <w:rFonts w:asciiTheme="majorBidi" w:hAnsiTheme="majorBidi" w:cstheme="majorBidi"/>
        </w:rPr>
        <w:t>atau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pelanggaran</w:t>
      </w:r>
      <w:proofErr w:type="spellEnd"/>
      <w:r w:rsidRPr="00D754C2">
        <w:rPr>
          <w:rFonts w:asciiTheme="majorBidi" w:hAnsiTheme="majorBidi" w:cstheme="majorBidi"/>
        </w:rPr>
        <w:t xml:space="preserve"> </w:t>
      </w:r>
      <w:proofErr w:type="spellStart"/>
      <w:r w:rsidRPr="00D754C2">
        <w:rPr>
          <w:rFonts w:asciiTheme="majorBidi" w:hAnsiTheme="majorBidi" w:cstheme="majorBidi"/>
        </w:rPr>
        <w:t>kesepakatan</w:t>
      </w:r>
      <w:proofErr w:type="spellEnd"/>
      <w:r w:rsidRPr="00D754C2">
        <w:rPr>
          <w:rFonts w:asciiTheme="majorBidi" w:hAnsiTheme="majorBidi" w:cstheme="majorBidi"/>
        </w:rPr>
        <w:t xml:space="preserve"> </w:t>
      </w:r>
    </w:p>
    <w:p w:rsidR="00D754C2" w:rsidRPr="00D754C2" w:rsidRDefault="00D754C2" w:rsidP="00D754C2">
      <w:pPr>
        <w:pStyle w:val="ListParagraph"/>
        <w:bidi w:val="0"/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sectPr w:rsidR="00D754C2" w:rsidRPr="00D754C2" w:rsidSect="00DF56BE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2F0"/>
    <w:multiLevelType w:val="hybridMultilevel"/>
    <w:tmpl w:val="58DEB5C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64ADA"/>
    <w:multiLevelType w:val="hybridMultilevel"/>
    <w:tmpl w:val="EC5058D2"/>
    <w:lvl w:ilvl="0" w:tplc="0C5A2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01762"/>
    <w:multiLevelType w:val="hybridMultilevel"/>
    <w:tmpl w:val="5F6C350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97745"/>
    <w:multiLevelType w:val="hybridMultilevel"/>
    <w:tmpl w:val="E4DC784C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A4854"/>
    <w:multiLevelType w:val="hybridMultilevel"/>
    <w:tmpl w:val="EBBAF5A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1674BF"/>
    <w:multiLevelType w:val="hybridMultilevel"/>
    <w:tmpl w:val="D136BAE4"/>
    <w:lvl w:ilvl="0" w:tplc="5EF8C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F228CD"/>
    <w:multiLevelType w:val="hybridMultilevel"/>
    <w:tmpl w:val="3A005C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21A64"/>
    <w:multiLevelType w:val="hybridMultilevel"/>
    <w:tmpl w:val="328A5FB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3942C4"/>
    <w:multiLevelType w:val="hybridMultilevel"/>
    <w:tmpl w:val="3BD85EF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4A1148"/>
    <w:multiLevelType w:val="hybridMultilevel"/>
    <w:tmpl w:val="5AD04AB0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2034C"/>
    <w:multiLevelType w:val="hybridMultilevel"/>
    <w:tmpl w:val="3488A26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56BE"/>
    <w:rsid w:val="003C620C"/>
    <w:rsid w:val="00CE7DEC"/>
    <w:rsid w:val="00D754C2"/>
    <w:rsid w:val="00DF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6BE"/>
    <w:pPr>
      <w:ind w:left="720"/>
      <w:contextualSpacing/>
    </w:pPr>
  </w:style>
  <w:style w:type="paragraph" w:customStyle="1" w:styleId="Default">
    <w:name w:val="Default"/>
    <w:rsid w:val="00DF5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2019-11-25T07:46:00Z</dcterms:created>
  <dcterms:modified xsi:type="dcterms:W3CDTF">2019-11-25T08:32:00Z</dcterms:modified>
</cp:coreProperties>
</file>